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DC41" w14:textId="77777777" w:rsidR="005F2BF4" w:rsidRDefault="005F2BF4" w:rsidP="005F2BF4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5724C88A" w14:textId="77777777" w:rsidR="00A352F6" w:rsidRPr="00ED0D18" w:rsidRDefault="00A352F6" w:rsidP="005F13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392E4D0B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404E82F3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F0289F5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3F734223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43BD1327" w14:textId="77777777"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4794A239" w14:textId="77777777" w:rsidR="00B42E09" w:rsidRDefault="00B42E09" w:rsidP="00B42E09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4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</w:t>
      </w:r>
      <w:r>
        <w:rPr>
          <w:rFonts w:eastAsia="Calibri" w:cs="Times New Roman"/>
          <w:b/>
          <w:i/>
          <w:sz w:val="20"/>
          <w:szCs w:val="20"/>
        </w:rPr>
        <w:t>V</w:t>
      </w:r>
      <w:r w:rsidRPr="00B42E09">
        <w:rPr>
          <w:rFonts w:eastAsia="Calibri" w:cs="Times New Roman"/>
          <w:b/>
          <w:i/>
          <w:sz w:val="20"/>
          <w:szCs w:val="20"/>
        </w:rPr>
        <w:t>arianti in corso d’opera e affidamento di lavori/servizi/forniture complementari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2C20437E" w14:textId="77777777" w:rsidR="00B42E09" w:rsidRDefault="00B42E09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CA09FE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1DEE5195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5ABC81CA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0CCC1939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CF05655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7B2CBE50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7E8DEF2E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61DBC1C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5DC65683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CF1BF5A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146986C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C52079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1FA8AC5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43AA752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7D5D498F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14:paraId="7EDBDE78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4B18BCF7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53F2949C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1C3BF79F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43974529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1D450ACA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7CBBB980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48C866B3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5758ED76" w14:textId="77777777" w:rsidTr="00494D2A">
        <w:tc>
          <w:tcPr>
            <w:tcW w:w="285" w:type="pct"/>
          </w:tcPr>
          <w:p w14:paraId="0F1624B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5F8AC01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8F9179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70BBE4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588F4DE8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0CACAC41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7341A0F" w14:textId="77777777" w:rsidTr="00494D2A">
        <w:tc>
          <w:tcPr>
            <w:tcW w:w="285" w:type="pct"/>
          </w:tcPr>
          <w:p w14:paraId="099ABC62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1039C064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296661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ED6545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6F6DA5D4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5C7FA043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78AEE036" w14:textId="77777777" w:rsidTr="00494D2A">
        <w:tc>
          <w:tcPr>
            <w:tcW w:w="285" w:type="pct"/>
          </w:tcPr>
          <w:p w14:paraId="14D8849F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164931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A6ABBB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0BAFE20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757DEC45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7ADDFDD6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315FF4CD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493F3244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187833B8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5664EB97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B0614F9" w14:textId="77777777" w:rsidTr="004C66BA">
        <w:tc>
          <w:tcPr>
            <w:tcW w:w="285" w:type="pct"/>
          </w:tcPr>
          <w:p w14:paraId="67DC6815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0D91E033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3052AD97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EDA420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62343DB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51EF0F96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</w:rPr>
            </w:r>
            <w:r w:rsidR="00000000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5B35BDF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37C589B8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30411B48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4CC05EEA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035F3F65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780FBC3C" w14:textId="77777777" w:rsidR="00FB16E1" w:rsidRPr="00494D2A" w:rsidRDefault="00FB16E1" w:rsidP="00494D2A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9"/>
      <w:bookmarkEnd w:id="0"/>
      <w:r w:rsidRPr="00494D2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>Sezione A4 - Varianti in corso d’opera</w:t>
      </w:r>
      <w:bookmarkEnd w:id="1"/>
      <w:r w:rsidRPr="00494D2A">
        <w:rPr>
          <w:rFonts w:eastAsia="Calibri" w:cs="Times New Roman"/>
          <w:b/>
          <w:i/>
          <w:color w:val="005800"/>
          <w:sz w:val="36"/>
          <w:szCs w:val="36"/>
        </w:rPr>
        <w:t xml:space="preserve"> e procedure di affidamento dei servizi/forniture/lavori complementari</w:t>
      </w:r>
    </w:p>
    <w:tbl>
      <w:tblPr>
        <w:tblW w:w="5451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94"/>
        <w:gridCol w:w="461"/>
        <w:gridCol w:w="483"/>
        <w:gridCol w:w="461"/>
        <w:gridCol w:w="7348"/>
        <w:gridCol w:w="1139"/>
      </w:tblGrid>
      <w:tr w:rsidR="00FB16E1" w:rsidRPr="009745B3" w14:paraId="53C797C3" w14:textId="77777777" w:rsidTr="00B317B4">
        <w:trPr>
          <w:trHeight w:val="592"/>
          <w:tblHeader/>
        </w:trPr>
        <w:tc>
          <w:tcPr>
            <w:tcW w:w="283" w:type="pct"/>
            <w:shd w:val="clear" w:color="auto" w:fill="339966"/>
          </w:tcPr>
          <w:p w14:paraId="0EB552FE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220" w:type="pct"/>
            <w:shd w:val="clear" w:color="auto" w:fill="339966"/>
          </w:tcPr>
          <w:p w14:paraId="5D3DA43A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SI</w:t>
            </w:r>
          </w:p>
        </w:tc>
        <w:tc>
          <w:tcPr>
            <w:tcW w:w="230" w:type="pct"/>
            <w:shd w:val="clear" w:color="auto" w:fill="339966"/>
          </w:tcPr>
          <w:p w14:paraId="20D229A0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</w:t>
            </w:r>
          </w:p>
        </w:tc>
        <w:tc>
          <w:tcPr>
            <w:tcW w:w="220" w:type="pct"/>
            <w:shd w:val="clear" w:color="auto" w:fill="339966"/>
          </w:tcPr>
          <w:p w14:paraId="3993AFD3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NR</w:t>
            </w:r>
          </w:p>
        </w:tc>
        <w:tc>
          <w:tcPr>
            <w:tcW w:w="3504" w:type="pct"/>
            <w:shd w:val="clear" w:color="auto" w:fill="339966"/>
          </w:tcPr>
          <w:p w14:paraId="71CCFD2D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A4 - VARIANTI IN CORSO D’OPERA E PROCEDURE DI AFFIDAMENTO DEI SERVIZI/FORNITURE/LAVORI COMPLEMENTARI</w:t>
            </w:r>
          </w:p>
        </w:tc>
        <w:tc>
          <w:tcPr>
            <w:tcW w:w="543" w:type="pct"/>
            <w:shd w:val="clear" w:color="auto" w:fill="339966"/>
          </w:tcPr>
          <w:p w14:paraId="6019AB25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FB16E1" w:rsidRPr="009745B3" w14:paraId="33119F10" w14:textId="77777777" w:rsidTr="00B317B4">
        <w:trPr>
          <w:trHeight w:val="571"/>
        </w:trPr>
        <w:tc>
          <w:tcPr>
            <w:tcW w:w="283" w:type="pct"/>
          </w:tcPr>
          <w:p w14:paraId="2B15EE34" w14:textId="77777777" w:rsidR="00FB16E1" w:rsidRPr="00AF11DC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F11DC">
              <w:rPr>
                <w:rFonts w:eastAsia="Calibri" w:cs="Times New Roman"/>
                <w:b/>
                <w:bCs/>
                <w:sz w:val="20"/>
                <w:szCs w:val="20"/>
              </w:rPr>
              <w:t>A4.1</w:t>
            </w:r>
          </w:p>
        </w:tc>
        <w:tc>
          <w:tcPr>
            <w:tcW w:w="220" w:type="pct"/>
          </w:tcPr>
          <w:p w14:paraId="03601CFB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194485BA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74CB016A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2B023F56" w14:textId="77777777" w:rsidR="00FB16E1" w:rsidRPr="009745B3" w:rsidRDefault="00A564DB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 xml:space="preserve"> l’attuazione di varianti in corso d’opera ai </w:t>
            </w:r>
            <w:r w:rsidR="00FB16E1" w:rsidRPr="00213BB8">
              <w:rPr>
                <w:rFonts w:eastAsia="Calibri" w:cs="Times New Roman"/>
                <w:sz w:val="20"/>
                <w:szCs w:val="20"/>
              </w:rPr>
              <w:t>sensi dell’art. 106 del D.Lgs 50/2016 e s.m.i., determinate dalle condizioni previste dal comma 1, lett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.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__________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>
              <w:rPr>
                <w:rFonts w:eastAsia="Calibri" w:cs="Times New Roman"/>
                <w:sz w:val="20"/>
                <w:szCs w:val="20"/>
              </w:rPr>
              <w:t>, del medesimo decreto</w:t>
            </w:r>
          </w:p>
        </w:tc>
        <w:tc>
          <w:tcPr>
            <w:tcW w:w="543" w:type="pct"/>
          </w:tcPr>
          <w:p w14:paraId="10449B97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7E61E7B9" w14:textId="77777777" w:rsidTr="00B317B4">
        <w:trPr>
          <w:trHeight w:val="405"/>
        </w:trPr>
        <w:tc>
          <w:tcPr>
            <w:tcW w:w="283" w:type="pct"/>
          </w:tcPr>
          <w:p w14:paraId="460FECEC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A4.2</w:t>
            </w:r>
          </w:p>
        </w:tc>
        <w:tc>
          <w:tcPr>
            <w:tcW w:w="220" w:type="pct"/>
          </w:tcPr>
          <w:p w14:paraId="6C00F7D8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7C30F8B3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7DC1E622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12A690FA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non è </w:t>
            </w:r>
            <w:r w:rsidR="00A564DB">
              <w:rPr>
                <w:rFonts w:eastAsia="Calibri" w:cs="Times New Roman"/>
                <w:sz w:val="20"/>
                <w:szCs w:val="20"/>
              </w:rPr>
              <w:t>previsto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564DB">
              <w:rPr>
                <w:rFonts w:eastAsia="Calibri" w:cs="Times New Roman"/>
                <w:sz w:val="20"/>
                <w:szCs w:val="20"/>
              </w:rPr>
              <w:t>l’</w:t>
            </w:r>
            <w:r w:rsidRPr="009745B3">
              <w:rPr>
                <w:rFonts w:eastAsia="Calibri" w:cs="Times New Roman"/>
                <w:sz w:val="20"/>
                <w:szCs w:val="20"/>
              </w:rPr>
              <w:t>affidamento di servizi/forniture/lavori complementari</w:t>
            </w:r>
          </w:p>
        </w:tc>
        <w:tc>
          <w:tcPr>
            <w:tcW w:w="543" w:type="pct"/>
          </w:tcPr>
          <w:p w14:paraId="1B148C95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72CDF891" w14:textId="77777777" w:rsidTr="00B317B4">
        <w:trPr>
          <w:trHeight w:val="405"/>
        </w:trPr>
        <w:tc>
          <w:tcPr>
            <w:tcW w:w="283" w:type="pct"/>
          </w:tcPr>
          <w:p w14:paraId="0D039BDF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A4.3</w:t>
            </w:r>
          </w:p>
        </w:tc>
        <w:tc>
          <w:tcPr>
            <w:tcW w:w="220" w:type="pct"/>
          </w:tcPr>
          <w:p w14:paraId="5E7F70A2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5A10E0A6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54872C6D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60C02F8E" w14:textId="77777777" w:rsidR="00FB16E1" w:rsidRPr="009745B3" w:rsidRDefault="00FB16E1" w:rsidP="00844B93">
            <w:pPr>
              <w:rPr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l’affidamento di servizi/forniture/lavori </w:t>
            </w:r>
            <w:r>
              <w:rPr>
                <w:rFonts w:eastAsia="Calibri" w:cs="Times New Roman"/>
                <w:sz w:val="20"/>
                <w:szCs w:val="20"/>
              </w:rPr>
              <w:t>complementari, (o supplementari</w:t>
            </w:r>
            <w:r w:rsidRPr="009745B3">
              <w:rPr>
                <w:sz w:val="20"/>
                <w:szCs w:val="20"/>
              </w:rPr>
              <w:t xml:space="preserve"> ai sensi dell’art. 106, comma 1, lett. b e comma 7 del D.Lgs 50/2016) </w:t>
            </w:r>
            <w:r w:rsidRPr="009745B3">
              <w:rPr>
                <w:rFonts w:eastAsia="Calibri" w:cs="Times New Roman"/>
                <w:sz w:val="20"/>
                <w:szCs w:val="20"/>
              </w:rPr>
              <w:t>è</w:t>
            </w:r>
            <w:r w:rsidR="00A564DB">
              <w:rPr>
                <w:rFonts w:eastAsia="Calibri" w:cs="Times New Roman"/>
                <w:sz w:val="20"/>
                <w:szCs w:val="20"/>
              </w:rPr>
              <w:t xml:space="preserve"> previsto l’adeguamento del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provvedimento dell’Amministrazione che attesti la ricorrenza delle seguenti condizioni</w:t>
            </w:r>
            <w:r w:rsidRPr="00AF11D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47ED523F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 lavori/servizi/forniture sono stati resi necessari da circostanze non prevedibili;</w:t>
            </w:r>
          </w:p>
          <w:p w14:paraId="767917CB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la giustificazione di tali circostanze è adeguatamente documentata;</w:t>
            </w:r>
          </w:p>
          <w:p w14:paraId="1E92CFF1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le circostanze non prevedibili non sono il risultato di omissioni o negligenze da parte dell’Amministrazione appaltante;</w:t>
            </w:r>
          </w:p>
          <w:p w14:paraId="01401A82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il valore aggregato dei contratti aggiudicati per lavori aggiuntivi non eccede il 50% del valore del contratto principale.</w:t>
            </w:r>
          </w:p>
        </w:tc>
        <w:tc>
          <w:tcPr>
            <w:tcW w:w="543" w:type="pct"/>
          </w:tcPr>
          <w:p w14:paraId="1345AB6C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04096BE2" w14:textId="77777777" w:rsidTr="00B317B4">
        <w:trPr>
          <w:trHeight w:val="405"/>
        </w:trPr>
        <w:tc>
          <w:tcPr>
            <w:tcW w:w="283" w:type="pct"/>
          </w:tcPr>
          <w:p w14:paraId="62C5D011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A4.4</w:t>
            </w:r>
          </w:p>
        </w:tc>
        <w:tc>
          <w:tcPr>
            <w:tcW w:w="220" w:type="pct"/>
          </w:tcPr>
          <w:p w14:paraId="59CC084C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03672993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27B29757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09649B28" w14:textId="77777777" w:rsidR="00FB16E1" w:rsidRPr="009745B3" w:rsidRDefault="00FB16E1" w:rsidP="00844B93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la copertura dell’incremento dell’impegno finanziario derivante dall’adozione della perizia di variante si </w:t>
            </w:r>
            <w:r w:rsidR="00A564DB">
              <w:rPr>
                <w:rFonts w:eastAsia="Calibri" w:cs="Times New Roman"/>
                <w:sz w:val="20"/>
                <w:szCs w:val="20"/>
              </w:rPr>
              <w:t>farà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riferimento all’utilizzo delle risorse rinvenienti dalle economie di gara</w:t>
            </w:r>
            <w:r w:rsidR="007D430F">
              <w:rPr>
                <w:rFonts w:eastAsia="Calibri" w:cs="Times New Roman"/>
                <w:sz w:val="20"/>
                <w:szCs w:val="20"/>
              </w:rPr>
              <w:t xml:space="preserve"> o da altra fonte di finanziamento 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(</w:t>
            </w:r>
            <w:r w:rsidR="005C5742" w:rsidRPr="00494D2A">
              <w:rPr>
                <w:rFonts w:eastAsia="Calibri" w:cs="Times New Roman"/>
                <w:i/>
                <w:sz w:val="20"/>
                <w:szCs w:val="20"/>
              </w:rPr>
              <w:t>s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pecificare</w:t>
            </w:r>
            <w:r w:rsidR="005C5742" w:rsidRPr="00494D2A">
              <w:rPr>
                <w:rFonts w:eastAsia="Calibri" w:cs="Times New Roman"/>
                <w:i/>
                <w:strike/>
                <w:sz w:val="20"/>
                <w:szCs w:val="20"/>
              </w:rPr>
              <w:t>)</w:t>
            </w:r>
          </w:p>
        </w:tc>
        <w:tc>
          <w:tcPr>
            <w:tcW w:w="543" w:type="pct"/>
          </w:tcPr>
          <w:p w14:paraId="73A109FF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bookmarkStart w:id="2" w:name="Testo15"/>
    <w:p w14:paraId="787C7478" w14:textId="77777777" w:rsidR="00FB16E1" w:rsidRPr="00351C49" w:rsidRDefault="005C3A41" w:rsidP="00FB16E1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bookmarkEnd w:id="2"/>
      <w:r w:rsidR="00FB16E1"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598D28B6" w14:textId="77777777" w:rsidR="00FB16E1" w:rsidRDefault="00FB16E1" w:rsidP="00E04003">
      <w:pPr>
        <w:spacing w:before="0"/>
        <w:ind w:left="3544" w:firstLine="709"/>
        <w:jc w:val="center"/>
      </w:pPr>
      <w:r>
        <w:t>Il Responsabile d</w:t>
      </w:r>
      <w:r w:rsidR="00004FD6">
        <w:t>i Azione</w:t>
      </w:r>
      <w:r>
        <w:t xml:space="preserve"> </w:t>
      </w:r>
    </w:p>
    <w:p w14:paraId="175FB78B" w14:textId="77777777" w:rsidR="00FB16E1" w:rsidRPr="00E04003" w:rsidRDefault="0045450B" w:rsidP="00E04003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4E1118C7" w14:textId="77777777" w:rsidR="00FB16E1" w:rsidRPr="00E27AE1" w:rsidRDefault="00FB16E1" w:rsidP="00FB16E1">
      <w:pPr>
        <w:ind w:left="3545" w:firstLine="709"/>
        <w:jc w:val="center"/>
      </w:pPr>
      <w:r w:rsidRPr="00E27AE1">
        <w:t>______________________________</w:t>
      </w:r>
    </w:p>
    <w:p w14:paraId="00F05680" w14:textId="77777777" w:rsidR="00FB16E1" w:rsidRPr="00E04003" w:rsidRDefault="00FB16E1" w:rsidP="00FB16E1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1F331590" w14:textId="77777777" w:rsidR="00E04003" w:rsidRPr="0019169A" w:rsidRDefault="00E04003" w:rsidP="00FB16E1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162" w14:paraId="71239CEC" w14:textId="77777777" w:rsidTr="001C6162">
        <w:tc>
          <w:tcPr>
            <w:tcW w:w="9628" w:type="dxa"/>
          </w:tcPr>
          <w:p w14:paraId="05CEFD79" w14:textId="77777777" w:rsidR="001C6162" w:rsidRPr="00351C43" w:rsidRDefault="001C6162" w:rsidP="0045450B">
            <w:pPr>
              <w:rPr>
                <w:rFonts w:eastAsia="Times New Roman"/>
                <w:b/>
                <w:sz w:val="2"/>
              </w:rPr>
            </w:pPr>
          </w:p>
          <w:p w14:paraId="70DEC6DC" w14:textId="77777777" w:rsidR="00A129B5" w:rsidRDefault="001C6162" w:rsidP="0045450B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 w:rsidR="00A129B5"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D7FDB73" w14:textId="77777777" w:rsidR="00A129B5" w:rsidRPr="008B0409" w:rsidRDefault="00A129B5" w:rsidP="0045450B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 w:rsidR="007D430F"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 w:rsidR="007D430F"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1D128DD7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BD83A62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144B42A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23C0A51F" w14:textId="77777777" w:rsidR="00A129B5" w:rsidRDefault="00E04003" w:rsidP="0045450B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</w:t>
            </w:r>
            <w:r w:rsidR="0045450B">
              <w:rPr>
                <w:rFonts w:eastAsia="Times New Roman"/>
                <w:b/>
                <w:sz w:val="20"/>
              </w:rPr>
              <w:t xml:space="preserve"> fornire tutte le informazioni richieste nella relativa sezione di dettaglio.</w:t>
            </w:r>
          </w:p>
          <w:p w14:paraId="308B6563" w14:textId="77777777" w:rsidR="003A34D6" w:rsidRDefault="003A34D6" w:rsidP="0045450B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494D2A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</w:t>
            </w:r>
            <w:r w:rsidR="005C5742" w:rsidRPr="00494D2A">
              <w:rPr>
                <w:rFonts w:eastAsia="Times New Roman"/>
                <w:i/>
                <w:sz w:val="20"/>
                <w:szCs w:val="20"/>
              </w:rPr>
              <w:t>.</w:t>
            </w:r>
          </w:p>
          <w:p w14:paraId="6EBD599C" w14:textId="77777777" w:rsidR="001C6162" w:rsidRPr="0045450B" w:rsidRDefault="001C6162" w:rsidP="0045450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E47EF42" w14:textId="77777777" w:rsidR="004475BE" w:rsidRPr="00E04003" w:rsidRDefault="004475BE" w:rsidP="00E04003">
      <w:pPr>
        <w:spacing w:before="0" w:line="240" w:lineRule="auto"/>
        <w:ind w:left="4502"/>
        <w:jc w:val="center"/>
        <w:rPr>
          <w:rFonts w:eastAsia="Georgia" w:cs="Arial"/>
          <w:b/>
          <w:sz w:val="4"/>
          <w:szCs w:val="4"/>
        </w:rPr>
      </w:pPr>
    </w:p>
    <w:sectPr w:rsidR="004475BE" w:rsidRPr="00E04003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DE262" w14:textId="77777777" w:rsidR="00DC0EC7" w:rsidRDefault="00DC0EC7" w:rsidP="00386E59">
      <w:r>
        <w:separator/>
      </w:r>
    </w:p>
  </w:endnote>
  <w:endnote w:type="continuationSeparator" w:id="0">
    <w:p w14:paraId="7E43C2E6" w14:textId="77777777" w:rsidR="00DC0EC7" w:rsidRDefault="00DC0EC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4F8C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FCFD14F" wp14:editId="129DABA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47886A7" w14:textId="44DBA333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6ED27182" w14:textId="53C24986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BE15E" w14:textId="77777777" w:rsidR="00DC0EC7" w:rsidRDefault="00DC0EC7" w:rsidP="00386E59">
      <w:r>
        <w:separator/>
      </w:r>
    </w:p>
  </w:footnote>
  <w:footnote w:type="continuationSeparator" w:id="0">
    <w:p w14:paraId="2D43E065" w14:textId="77777777" w:rsidR="00DC0EC7" w:rsidRDefault="00DC0EC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6E28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106B358B" wp14:editId="7BF1CB1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DF09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46F4F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E1F8C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C7B90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35E88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90D7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821D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6B358B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45CDF091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01646F4F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287E1F8C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7FCC7B90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2C335E88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23A90D79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0AF821DA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6084683" wp14:editId="0685C27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409788B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DA2C79">
                            <w:rPr>
                              <w:b/>
                              <w:noProof/>
                            </w:rPr>
                            <w:t>4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84683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2409788B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DA2C79">
                      <w:rPr>
                        <w:b/>
                        <w:noProof/>
                      </w:rPr>
                      <w:t>4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F189AAC" w14:textId="77777777" w:rsidR="0062736D" w:rsidRDefault="0062736D" w:rsidP="00C84337">
    <w:pPr>
      <w:rPr>
        <w:sz w:val="20"/>
      </w:rPr>
    </w:pPr>
  </w:p>
  <w:p w14:paraId="5DF27D6B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548235E2" wp14:editId="2259F319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0330173">
    <w:abstractNumId w:val="15"/>
  </w:num>
  <w:num w:numId="2" w16cid:durableId="421996711">
    <w:abstractNumId w:val="8"/>
  </w:num>
  <w:num w:numId="3" w16cid:durableId="1676570236">
    <w:abstractNumId w:val="19"/>
  </w:num>
  <w:num w:numId="4" w16cid:durableId="1142039517">
    <w:abstractNumId w:val="30"/>
  </w:num>
  <w:num w:numId="5" w16cid:durableId="1586458843">
    <w:abstractNumId w:val="28"/>
  </w:num>
  <w:num w:numId="6" w16cid:durableId="810635766">
    <w:abstractNumId w:val="36"/>
  </w:num>
  <w:num w:numId="7" w16cid:durableId="329328903">
    <w:abstractNumId w:val="18"/>
  </w:num>
  <w:num w:numId="8" w16cid:durableId="498811813">
    <w:abstractNumId w:val="35"/>
  </w:num>
  <w:num w:numId="9" w16cid:durableId="545144746">
    <w:abstractNumId w:val="21"/>
  </w:num>
  <w:num w:numId="10" w16cid:durableId="735323064">
    <w:abstractNumId w:val="34"/>
  </w:num>
  <w:num w:numId="11" w16cid:durableId="203520186">
    <w:abstractNumId w:val="14"/>
  </w:num>
  <w:num w:numId="12" w16cid:durableId="489949469">
    <w:abstractNumId w:val="31"/>
  </w:num>
  <w:num w:numId="13" w16cid:durableId="445661013">
    <w:abstractNumId w:val="11"/>
  </w:num>
  <w:num w:numId="14" w16cid:durableId="623123593">
    <w:abstractNumId w:val="13"/>
  </w:num>
  <w:num w:numId="15" w16cid:durableId="1430852553">
    <w:abstractNumId w:val="32"/>
  </w:num>
  <w:num w:numId="16" w16cid:durableId="203517811">
    <w:abstractNumId w:val="3"/>
  </w:num>
  <w:num w:numId="17" w16cid:durableId="100145523">
    <w:abstractNumId w:val="2"/>
  </w:num>
  <w:num w:numId="18" w16cid:durableId="1841653089">
    <w:abstractNumId w:val="1"/>
  </w:num>
  <w:num w:numId="19" w16cid:durableId="993946113">
    <w:abstractNumId w:val="0"/>
  </w:num>
  <w:num w:numId="20" w16cid:durableId="1341007301">
    <w:abstractNumId w:val="6"/>
  </w:num>
  <w:num w:numId="21" w16cid:durableId="1776094607">
    <w:abstractNumId w:val="5"/>
  </w:num>
  <w:num w:numId="22" w16cid:durableId="741417012">
    <w:abstractNumId w:val="4"/>
  </w:num>
  <w:num w:numId="23" w16cid:durableId="863053364">
    <w:abstractNumId w:val="33"/>
  </w:num>
  <w:num w:numId="24" w16cid:durableId="392970782">
    <w:abstractNumId w:val="23"/>
  </w:num>
  <w:num w:numId="25" w16cid:durableId="938874400">
    <w:abstractNumId w:val="22"/>
  </w:num>
  <w:num w:numId="26" w16cid:durableId="234363031">
    <w:abstractNumId w:val="38"/>
  </w:num>
  <w:num w:numId="27" w16cid:durableId="1867596636">
    <w:abstractNumId w:val="26"/>
  </w:num>
  <w:num w:numId="28" w16cid:durableId="1878203494">
    <w:abstractNumId w:val="20"/>
  </w:num>
  <w:num w:numId="29" w16cid:durableId="1170802055">
    <w:abstractNumId w:val="10"/>
  </w:num>
  <w:num w:numId="30" w16cid:durableId="1400133941">
    <w:abstractNumId w:val="29"/>
  </w:num>
  <w:num w:numId="31" w16cid:durableId="411201672">
    <w:abstractNumId w:val="39"/>
  </w:num>
  <w:num w:numId="32" w16cid:durableId="1214972338">
    <w:abstractNumId w:val="7"/>
  </w:num>
  <w:num w:numId="33" w16cid:durableId="369115769">
    <w:abstractNumId w:val="25"/>
  </w:num>
  <w:num w:numId="34" w16cid:durableId="979773200">
    <w:abstractNumId w:val="27"/>
  </w:num>
  <w:num w:numId="35" w16cid:durableId="1336683653">
    <w:abstractNumId w:val="37"/>
  </w:num>
  <w:num w:numId="36" w16cid:durableId="339238135">
    <w:abstractNumId w:val="29"/>
  </w:num>
  <w:num w:numId="37" w16cid:durableId="721638806">
    <w:abstractNumId w:val="9"/>
  </w:num>
  <w:num w:numId="38" w16cid:durableId="748038963">
    <w:abstractNumId w:val="12"/>
  </w:num>
  <w:num w:numId="39" w16cid:durableId="1489858491">
    <w:abstractNumId w:val="16"/>
  </w:num>
  <w:num w:numId="40" w16cid:durableId="50269366">
    <w:abstractNumId w:val="24"/>
  </w:num>
  <w:num w:numId="41" w16cid:durableId="136008892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406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3EC"/>
    <w:rsid w:val="005F1591"/>
    <w:rsid w:val="005F1B74"/>
    <w:rsid w:val="005F1B8B"/>
    <w:rsid w:val="005F2436"/>
    <w:rsid w:val="005F2B74"/>
    <w:rsid w:val="005F2BF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2E09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4EEE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2C79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0EC7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6FA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4DD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5FBDF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A44E-01C0-42C5-B071-DF73FC7D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6</cp:revision>
  <cp:lastPrinted>2018-10-11T09:08:00Z</cp:lastPrinted>
  <dcterms:created xsi:type="dcterms:W3CDTF">2021-02-02T17:37:00Z</dcterms:created>
  <dcterms:modified xsi:type="dcterms:W3CDTF">2022-09-29T14:40:00Z</dcterms:modified>
</cp:coreProperties>
</file>