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659" w:rsidRDefault="006A0659" w:rsidP="006A0659">
      <w:r>
        <w:t xml:space="preserve"> </w:t>
      </w:r>
      <w:r w:rsidR="00267B5F">
        <w:rPr>
          <w:noProof/>
        </w:rPr>
        <w:drawing>
          <wp:inline distT="0" distB="0" distL="0" distR="0">
            <wp:extent cx="6210935" cy="824230"/>
            <wp:effectExtent l="0" t="0" r="0" b="0"/>
            <wp:docPr id="21079983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998309" name="Immagine 210799830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6A0659" w:rsidRDefault="006A0659" w:rsidP="006A0659"/>
    <w:p w:rsidR="006A0659" w:rsidRDefault="006A0659" w:rsidP="006A0659">
      <w:pPr>
        <w:jc w:val="center"/>
        <w:rPr>
          <w:rFonts w:ascii="Georgia,Bold" w:hAnsi="Georgia,Bold" w:cs="Georgia,Bold"/>
          <w:b/>
          <w:bCs/>
          <w:sz w:val="32"/>
          <w:szCs w:val="32"/>
        </w:rPr>
      </w:pPr>
      <w:r>
        <w:rPr>
          <w:rFonts w:ascii="Georgia,Bold" w:hAnsi="Georgia,Bold" w:cs="Georgia,Bold"/>
          <w:b/>
          <w:bCs/>
          <w:sz w:val="32"/>
          <w:szCs w:val="32"/>
        </w:rPr>
        <w:t>REGIONE ABRUZZO</w:t>
      </w:r>
    </w:p>
    <w:p w:rsidR="006A0659" w:rsidRDefault="006A0659" w:rsidP="006A0659">
      <w:pPr>
        <w:jc w:val="center"/>
      </w:pPr>
    </w:p>
    <w:p w:rsidR="006A0659" w:rsidRDefault="006A0659" w:rsidP="006A0659"/>
    <w:p w:rsidR="006A0659" w:rsidRDefault="006A0659" w:rsidP="006A0659">
      <w:pPr>
        <w:jc w:val="center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Dipartimento Lavoro - Sociale</w:t>
      </w:r>
    </w:p>
    <w:p w:rsidR="006A0659" w:rsidRPr="00030F27" w:rsidRDefault="006A0659" w:rsidP="006A0659">
      <w:pPr>
        <w:spacing w:before="120" w:after="60"/>
        <w:jc w:val="center"/>
        <w:rPr>
          <w:rFonts w:ascii="Calibri" w:hAnsi="Calibri" w:cs="Calibri"/>
          <w:b/>
          <w:sz w:val="36"/>
        </w:rPr>
      </w:pPr>
      <w:r w:rsidRPr="00030F27">
        <w:rPr>
          <w:rFonts w:ascii="Calibri" w:hAnsi="Calibri" w:cs="Calibri"/>
          <w:b/>
          <w:sz w:val="36"/>
        </w:rPr>
        <w:t>PR FSE</w:t>
      </w:r>
      <w:r>
        <w:rPr>
          <w:rFonts w:ascii="Calibri" w:hAnsi="Calibri" w:cs="Calibri"/>
          <w:b/>
          <w:sz w:val="36"/>
        </w:rPr>
        <w:t xml:space="preserve"> +</w:t>
      </w:r>
      <w:r w:rsidRPr="00030F27">
        <w:rPr>
          <w:rFonts w:ascii="Calibri" w:hAnsi="Calibri" w:cs="Calibri"/>
          <w:b/>
          <w:sz w:val="36"/>
        </w:rPr>
        <w:t xml:space="preserve"> ABRUZZO 20</w:t>
      </w:r>
      <w:r>
        <w:rPr>
          <w:rFonts w:ascii="Calibri" w:hAnsi="Calibri" w:cs="Calibri"/>
          <w:b/>
          <w:sz w:val="36"/>
        </w:rPr>
        <w:t>2</w:t>
      </w:r>
      <w:r w:rsidRPr="00030F27">
        <w:rPr>
          <w:rFonts w:ascii="Calibri" w:hAnsi="Calibri" w:cs="Calibri"/>
          <w:b/>
          <w:sz w:val="36"/>
        </w:rPr>
        <w:t>1-202</w:t>
      </w:r>
      <w:r>
        <w:rPr>
          <w:rFonts w:ascii="Calibri" w:hAnsi="Calibri" w:cs="Calibri"/>
          <w:b/>
          <w:sz w:val="36"/>
        </w:rPr>
        <w:t>7</w:t>
      </w:r>
    </w:p>
    <w:p w:rsidR="006A0659" w:rsidRDefault="006A0659" w:rsidP="006A0659">
      <w:pPr>
        <w:spacing w:before="120" w:after="60"/>
        <w:jc w:val="center"/>
        <w:rPr>
          <w:rFonts w:ascii="Calibri" w:hAnsi="Calibri" w:cs="Calibri"/>
          <w:b/>
          <w:sz w:val="32"/>
        </w:rPr>
      </w:pPr>
      <w:r w:rsidRPr="00EB34B2">
        <w:rPr>
          <w:rFonts w:ascii="Calibri" w:hAnsi="Calibri" w:cs="Calibri"/>
          <w:b/>
          <w:sz w:val="32"/>
        </w:rPr>
        <w:t>"</w:t>
      </w:r>
      <w:r>
        <w:rPr>
          <w:rFonts w:ascii="Calibri" w:hAnsi="Calibri" w:cs="Calibri"/>
          <w:b/>
          <w:sz w:val="32"/>
        </w:rPr>
        <w:t>Investimenti a favore dell’occupazione e della crescita</w:t>
      </w:r>
      <w:r w:rsidRPr="00EB34B2">
        <w:rPr>
          <w:rFonts w:ascii="Calibri" w:hAnsi="Calibri" w:cs="Calibri"/>
          <w:b/>
          <w:sz w:val="32"/>
        </w:rPr>
        <w:t>"</w:t>
      </w:r>
    </w:p>
    <w:p w:rsidR="006A0659" w:rsidRPr="00A20865" w:rsidRDefault="006A0659" w:rsidP="006A0659">
      <w:pPr>
        <w:spacing w:before="120" w:after="60"/>
        <w:jc w:val="center"/>
        <w:rPr>
          <w:rFonts w:ascii="Calibri" w:hAnsi="Calibri" w:cs="Calibri"/>
          <w:b/>
          <w:strike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222"/>
      </w:tblGrid>
      <w:tr w:rsidR="006A0659" w:rsidTr="00BC198D">
        <w:trPr>
          <w:jc w:val="center"/>
        </w:trPr>
        <w:tc>
          <w:tcPr>
            <w:tcW w:w="8222" w:type="dxa"/>
            <w:shd w:val="clear" w:color="auto" w:fill="F2F2F2"/>
          </w:tcPr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198D">
              <w:rPr>
                <w:rFonts w:ascii="Calibri" w:hAnsi="Calibri" w:cs="Calibri"/>
                <w:b/>
                <w:sz w:val="20"/>
                <w:szCs w:val="20"/>
              </w:rPr>
              <w:t xml:space="preserve">Obiettivo strategico 4 “Europa più sociale” </w:t>
            </w:r>
          </w:p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198D">
              <w:rPr>
                <w:rFonts w:ascii="Calibri" w:hAnsi="Calibri" w:cs="Calibri"/>
                <w:b/>
                <w:sz w:val="20"/>
                <w:szCs w:val="20"/>
              </w:rPr>
              <w:t>Obiettivo specifico: f</w:t>
            </w:r>
          </w:p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198D">
              <w:rPr>
                <w:rFonts w:ascii="Calibri" w:hAnsi="Calibri" w:cs="Calibri"/>
                <w:b/>
                <w:bCs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cura della prima infanzia, attraverso l'istruzione e la formazione generale e professionale, fino al livello terziario e all'istruzione e all'apprendimento degli adulti, anche agevolando la mobilità ai fini dell'apprendimento per tutti e l'accessibilità per le persone con disabilità</w:t>
            </w:r>
          </w:p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198D">
              <w:rPr>
                <w:rFonts w:ascii="Calibri" w:hAnsi="Calibri" w:cs="Calibri"/>
                <w:b/>
                <w:sz w:val="20"/>
                <w:szCs w:val="20"/>
              </w:rPr>
              <w:t>Priorità: II – Istruzione, formazione e competenze</w:t>
            </w:r>
          </w:p>
          <w:p w:rsidR="006A0659" w:rsidRPr="00BC198D" w:rsidRDefault="006A0659" w:rsidP="00BC198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A0659" w:rsidRPr="00BC198D" w:rsidRDefault="006A0659" w:rsidP="00BC198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198D">
              <w:rPr>
                <w:rFonts w:ascii="Calibri" w:hAnsi="Calibri" w:cs="Calibri"/>
                <w:b/>
                <w:sz w:val="20"/>
                <w:szCs w:val="20"/>
              </w:rPr>
              <w:t>Azione f3</w:t>
            </w:r>
          </w:p>
          <w:p w:rsidR="006A0659" w:rsidRPr="00BC198D" w:rsidRDefault="006A0659" w:rsidP="00BC19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198D">
              <w:rPr>
                <w:rFonts w:ascii="Calibri" w:hAnsi="Calibri" w:cs="Calibri"/>
                <w:b/>
                <w:sz w:val="20"/>
                <w:szCs w:val="20"/>
              </w:rPr>
              <w:t>Azioni per gli Istituti Tecnici Superiori e Industria 4.0 - ITS</w:t>
            </w:r>
          </w:p>
          <w:p w:rsidR="006A0659" w:rsidRPr="00BC198D" w:rsidRDefault="006A0659" w:rsidP="00BC198D">
            <w:pPr>
              <w:spacing w:before="120" w:after="6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6A0659" w:rsidRPr="004E44BC" w:rsidRDefault="006A0659" w:rsidP="006A0659">
      <w:pPr>
        <w:rPr>
          <w:rFonts w:ascii="Calibri" w:hAnsi="Calibri"/>
        </w:rPr>
      </w:pPr>
    </w:p>
    <w:p w:rsidR="006A0659" w:rsidRPr="004E44BC" w:rsidRDefault="006A0659" w:rsidP="006A065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771"/>
      </w:tblGrid>
      <w:tr w:rsidR="006A0659" w:rsidRPr="0010648F" w:rsidTr="006A06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A0659" w:rsidRPr="006A0659" w:rsidRDefault="006A0659" w:rsidP="00BC198D">
            <w:pPr>
              <w:jc w:val="center"/>
              <w:rPr>
                <w:rFonts w:ascii="Calibri Light" w:hAnsi="Calibri Light" w:cs="Arial"/>
                <w:b/>
                <w:sz w:val="32"/>
                <w:szCs w:val="32"/>
              </w:rPr>
            </w:pPr>
          </w:p>
          <w:p w:rsidR="006A0659" w:rsidRPr="006A0659" w:rsidRDefault="006A0659" w:rsidP="00BC198D">
            <w:pPr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  <w:r w:rsidRPr="006A0659">
              <w:rPr>
                <w:rFonts w:ascii="Calibri Light" w:hAnsi="Calibri Light" w:cs="Calibri"/>
                <w:b/>
                <w:sz w:val="28"/>
                <w:szCs w:val="28"/>
              </w:rPr>
              <w:t>Azioni per gli Istituti Tecnici Superiori e Industria 4.0 – ITS Academy</w:t>
            </w:r>
          </w:p>
          <w:p w:rsidR="006A0659" w:rsidRPr="0010648F" w:rsidRDefault="006A0659" w:rsidP="00BC198D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</w:tbl>
    <w:p w:rsidR="006A0659" w:rsidRDefault="006A0659" w:rsidP="006A0659">
      <w:pPr>
        <w:spacing w:before="60" w:after="60"/>
        <w:rPr>
          <w:rFonts w:ascii="Calibri" w:hAnsi="Calibri" w:cs="Calibri"/>
          <w:b/>
        </w:rPr>
      </w:pPr>
    </w:p>
    <w:p w:rsidR="00E7053F" w:rsidRDefault="00E7053F" w:rsidP="00E7053F">
      <w:pPr>
        <w:spacing w:before="60" w:after="60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E7053F" w:rsidRPr="00D3029B" w:rsidRDefault="00E7053F" w:rsidP="00974A18">
      <w:pPr>
        <w:pStyle w:val="Stile1"/>
        <w:rPr>
          <w:lang w:val="it-IT"/>
        </w:rPr>
      </w:pPr>
      <w:r w:rsidRPr="00974A18">
        <w:t>DICHIARAZIONE CONCERNENTE L’IN</w:t>
      </w:r>
      <w:r w:rsidR="00150DF0">
        <w:rPr>
          <w:lang w:val="it-IT"/>
        </w:rPr>
        <w:t>SUS</w:t>
      </w:r>
      <w:r w:rsidRPr="00974A18">
        <w:t xml:space="preserve">SISTENZA DI CAUSE </w:t>
      </w:r>
      <w:r w:rsidR="00150DF0">
        <w:rPr>
          <w:lang w:val="it-IT"/>
        </w:rPr>
        <w:t>OSTATIVE</w:t>
      </w:r>
    </w:p>
    <w:p w:rsidR="00974A18" w:rsidRPr="00974A18" w:rsidRDefault="00974A18" w:rsidP="00974A18">
      <w:pPr>
        <w:pStyle w:val="Stile1"/>
        <w:rPr>
          <w:lang w:val="it-IT"/>
        </w:rPr>
      </w:pPr>
    </w:p>
    <w:p w:rsidR="00E7053F" w:rsidRPr="00FB6539" w:rsidRDefault="00E7053F" w:rsidP="00E7053F">
      <w:pPr>
        <w:jc w:val="center"/>
        <w:rPr>
          <w:rFonts w:ascii="Calibri" w:hAnsi="Calibri" w:cs="Arial"/>
          <w:b/>
          <w:bCs/>
          <w:iCs/>
          <w:kern w:val="32"/>
          <w:sz w:val="20"/>
          <w:szCs w:val="20"/>
        </w:rPr>
      </w:pPr>
    </w:p>
    <w:p w:rsidR="00D40145" w:rsidRPr="00304E95" w:rsidRDefault="00841F91" w:rsidP="00D4014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819C8">
        <w:rPr>
          <w:rFonts w:ascii="Calibri" w:hAnsi="Calibri"/>
          <w:sz w:val="20"/>
        </w:rPr>
        <w:t>Il sottoscritto__</w:t>
      </w:r>
      <w:r>
        <w:rPr>
          <w:rFonts w:ascii="Calibri" w:hAnsi="Calibri"/>
          <w:sz w:val="20"/>
        </w:rPr>
        <w:t xml:space="preserve">_______________________________, </w:t>
      </w:r>
      <w:r w:rsidRPr="009819C8">
        <w:rPr>
          <w:rFonts w:ascii="Calibri" w:hAnsi="Calibri"/>
          <w:sz w:val="20"/>
        </w:rPr>
        <w:t>nato il ____________</w:t>
      </w:r>
      <w:r>
        <w:rPr>
          <w:rFonts w:ascii="Calibri" w:hAnsi="Calibri"/>
          <w:sz w:val="20"/>
        </w:rPr>
        <w:t xml:space="preserve"> </w:t>
      </w:r>
      <w:r w:rsidRPr="009819C8">
        <w:rPr>
          <w:rFonts w:ascii="Calibri" w:hAnsi="Calibri"/>
          <w:sz w:val="20"/>
        </w:rPr>
        <w:t>a _______________________</w:t>
      </w:r>
      <w:r>
        <w:rPr>
          <w:rFonts w:ascii="Calibri" w:hAnsi="Calibri"/>
          <w:sz w:val="20"/>
        </w:rPr>
        <w:t xml:space="preserve"> (prov._______),</w:t>
      </w:r>
      <w:r w:rsidRPr="009819C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residente in ___________________, città _______________ (prov._______),</w:t>
      </w:r>
      <w:r w:rsidRPr="00E65FD9">
        <w:rPr>
          <w:rFonts w:ascii="Calibri" w:hAnsi="Calibri"/>
          <w:sz w:val="20"/>
        </w:rPr>
        <w:t xml:space="preserve"> </w:t>
      </w:r>
      <w:r w:rsidR="00D40145" w:rsidRPr="00304E95">
        <w:rPr>
          <w:rFonts w:ascii="Calibri" w:hAnsi="Calibri"/>
          <w:sz w:val="20"/>
          <w:szCs w:val="20"/>
        </w:rPr>
        <w:t>nella sua qualità di (*)…………………………………………………..………………………………….,</w:t>
      </w:r>
      <w:r w:rsidR="00FB2F2E">
        <w:rPr>
          <w:rFonts w:ascii="Calibri" w:hAnsi="Calibri"/>
          <w:sz w:val="20"/>
          <w:szCs w:val="20"/>
        </w:rPr>
        <w:t xml:space="preserve"> </w:t>
      </w:r>
      <w:r w:rsidR="00D40145" w:rsidRPr="00304E95">
        <w:rPr>
          <w:rFonts w:ascii="Calibri" w:hAnsi="Calibri"/>
          <w:sz w:val="20"/>
          <w:szCs w:val="20"/>
        </w:rPr>
        <w:t xml:space="preserve">ai sensi degli artt. 46 e 47 del DPR 28/12/2000 n.445, consapevole delle sanzioni </w:t>
      </w:r>
      <w:r w:rsidR="00631807">
        <w:rPr>
          <w:rFonts w:ascii="Calibri" w:hAnsi="Calibri"/>
          <w:sz w:val="20"/>
          <w:szCs w:val="20"/>
        </w:rPr>
        <w:t xml:space="preserve">amministrative e </w:t>
      </w:r>
      <w:r w:rsidR="00D40145" w:rsidRPr="00304E95">
        <w:rPr>
          <w:rFonts w:ascii="Calibri" w:hAnsi="Calibri"/>
          <w:sz w:val="20"/>
          <w:szCs w:val="20"/>
        </w:rPr>
        <w:t xml:space="preserve">penali, </w:t>
      </w:r>
      <w:r w:rsidR="00631807">
        <w:rPr>
          <w:rFonts w:ascii="Calibri" w:hAnsi="Calibri"/>
          <w:sz w:val="20"/>
          <w:szCs w:val="20"/>
        </w:rPr>
        <w:t xml:space="preserve">di cui agli artt. 75 e 76 del medesimo </w:t>
      </w:r>
      <w:r w:rsidR="00631807" w:rsidRPr="00304E95">
        <w:rPr>
          <w:rFonts w:ascii="Calibri" w:hAnsi="Calibri"/>
          <w:sz w:val="20"/>
          <w:szCs w:val="20"/>
        </w:rPr>
        <w:t>DPR 28/12/2000 n.445</w:t>
      </w:r>
      <w:r w:rsidR="00631807">
        <w:rPr>
          <w:rFonts w:ascii="Calibri" w:hAnsi="Calibri"/>
          <w:sz w:val="20"/>
          <w:szCs w:val="20"/>
        </w:rPr>
        <w:t xml:space="preserve">, </w:t>
      </w:r>
      <w:r w:rsidR="00D40145" w:rsidRPr="00304E95">
        <w:rPr>
          <w:rFonts w:ascii="Calibri" w:hAnsi="Calibri"/>
          <w:sz w:val="20"/>
          <w:szCs w:val="20"/>
        </w:rPr>
        <w:t>nel caso di dichiarazioni non veritiere, di formazione o uso di atti falsi,</w:t>
      </w:r>
      <w:r w:rsidR="005C6693">
        <w:rPr>
          <w:rFonts w:ascii="Calibri" w:hAnsi="Calibri"/>
          <w:sz w:val="20"/>
          <w:szCs w:val="20"/>
        </w:rPr>
        <w:t xml:space="preserve"> </w:t>
      </w:r>
      <w:r w:rsidR="005C6693" w:rsidRPr="00304E95">
        <w:rPr>
          <w:rFonts w:ascii="Calibri" w:hAnsi="Calibri"/>
          <w:sz w:val="20"/>
          <w:szCs w:val="20"/>
        </w:rPr>
        <w:t>sotto la propria responsabilità</w:t>
      </w:r>
      <w:r w:rsidR="005C6693">
        <w:rPr>
          <w:rFonts w:ascii="Calibri" w:hAnsi="Calibri"/>
          <w:sz w:val="20"/>
          <w:szCs w:val="20"/>
        </w:rPr>
        <w:t>,</w:t>
      </w:r>
    </w:p>
    <w:p w:rsidR="00D40145" w:rsidRPr="00304E95" w:rsidRDefault="00D40145" w:rsidP="00D4014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304E95">
        <w:rPr>
          <w:rFonts w:ascii="Calibri" w:hAnsi="Calibri"/>
          <w:b/>
          <w:sz w:val="20"/>
          <w:szCs w:val="20"/>
        </w:rPr>
        <w:lastRenderedPageBreak/>
        <w:t>dichiara</w:t>
      </w:r>
    </w:p>
    <w:p w:rsidR="00F107F2" w:rsidRDefault="00A663E1" w:rsidP="00F107F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04E95">
        <w:rPr>
          <w:rFonts w:ascii="Calibri" w:hAnsi="Calibri"/>
          <w:sz w:val="20"/>
          <w:szCs w:val="20"/>
        </w:rPr>
        <w:t xml:space="preserve">di non trovarsi in nessuna delle </w:t>
      </w:r>
      <w:r w:rsidR="00150DF0">
        <w:rPr>
          <w:rFonts w:ascii="Calibri" w:hAnsi="Calibri"/>
          <w:sz w:val="20"/>
          <w:szCs w:val="20"/>
        </w:rPr>
        <w:t>cause ostative</w:t>
      </w:r>
      <w:r w:rsidR="007945BE">
        <w:rPr>
          <w:rFonts w:ascii="Calibri" w:hAnsi="Calibri"/>
          <w:sz w:val="20"/>
          <w:szCs w:val="20"/>
        </w:rPr>
        <w:t xml:space="preserve"> conseguenti a condanna penale, </w:t>
      </w:r>
      <w:r w:rsidR="007945BE" w:rsidRPr="007945BE">
        <w:rPr>
          <w:rFonts w:ascii="Calibri" w:hAnsi="Calibri" w:cs="Calibri"/>
          <w:color w:val="000000"/>
          <w:sz w:val="20"/>
          <w:szCs w:val="20"/>
        </w:rPr>
        <w:t>con sentenza definitiva o decreto penale di condanna divenuto irrevocabile</w:t>
      </w:r>
      <w:r w:rsidR="007945BE">
        <w:rPr>
          <w:rFonts w:ascii="Calibri" w:hAnsi="Calibri" w:cs="Calibri"/>
          <w:color w:val="000000"/>
          <w:sz w:val="20"/>
          <w:szCs w:val="20"/>
        </w:rPr>
        <w:t>,</w:t>
      </w:r>
      <w:r w:rsidR="007945BE">
        <w:rPr>
          <w:rFonts w:ascii="Calibri" w:hAnsi="Calibri"/>
          <w:sz w:val="20"/>
          <w:szCs w:val="20"/>
        </w:rPr>
        <w:t xml:space="preserve"> per i seguenti reati:</w:t>
      </w:r>
    </w:p>
    <w:p w:rsidR="00F107F2" w:rsidRDefault="00F107F2" w:rsidP="00F107F2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color w:val="000000"/>
          <w:sz w:val="20"/>
          <w:szCs w:val="20"/>
        </w:rPr>
        <w:t>delitti, consumati o tentati, di cui agli </w:t>
      </w:r>
      <w:hyperlink r:id="rId9" w:anchor="416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articoli 416, 416-bis del codice penale</w:t>
        </w:r>
      </w:hyperlink>
      <w:r w:rsidRPr="00F107F2">
        <w:rPr>
          <w:rFonts w:ascii="Calibri" w:hAnsi="Calibri" w:cs="Calibri"/>
          <w:color w:val="000000"/>
          <w:sz w:val="20"/>
          <w:szCs w:val="20"/>
        </w:rPr>
        <w:t> oppure delitti commessi avvalendosi delle condizioni previste dal predetto articolo 416-bis oppure al fine di agevolare l'attività delle associazioni previste dallo stesso articolo, nonché per i delitti, consumati o tentati, previsti dall'</w:t>
      </w:r>
      <w:hyperlink r:id="rId10" w:anchor="1990_0309_74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articolo 74 del testo unico delle leggi in materia di disciplina degli stupefacenti e sostanze psicotrope, prevenzione, cura e riabilitazione dei relativi stati di tossicodipendenza, di cui al decreto del Presidente della Repubblica 9 ottobre 1990, n. 309</w:t>
        </w:r>
      </w:hyperlink>
      <w:r w:rsidRPr="00F107F2">
        <w:rPr>
          <w:rFonts w:ascii="Calibri" w:hAnsi="Calibri" w:cs="Calibri"/>
          <w:sz w:val="20"/>
          <w:szCs w:val="20"/>
        </w:rPr>
        <w:t>, dall'articolo </w:t>
      </w:r>
      <w:hyperlink r:id="rId11" w:anchor="1973_0043_291-quater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291-quater del testo unico delle disposizioni legislative in materia doganale, di cui al decreto del Presidente della Repubblica 23 gennaio 1973, n. 43</w:t>
        </w:r>
      </w:hyperlink>
      <w:r w:rsidRPr="00F107F2">
        <w:rPr>
          <w:rFonts w:ascii="Calibri" w:hAnsi="Calibri" w:cs="Calibri"/>
          <w:sz w:val="20"/>
          <w:szCs w:val="20"/>
        </w:rPr>
        <w:t> e dall'</w:t>
      </w:r>
      <w:hyperlink r:id="rId12" w:anchor="452-quardiecies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articolo 452-quaterdieces del codice penal</w:t>
        </w:r>
      </w:hyperlink>
      <w:r w:rsidRPr="00F107F2">
        <w:rPr>
          <w:rFonts w:ascii="Calibri" w:hAnsi="Calibri" w:cs="Calibri"/>
          <w:sz w:val="20"/>
          <w:szCs w:val="20"/>
        </w:rPr>
        <w:t>e, in quanto riconducibili alla partecipazione a un'organizzazione criminale, quale definita all'articolo 2 della decisione quadro 2008/841/GAI del Consiglio dell’Unione europea, del 24 ottobre 2008;</w:t>
      </w:r>
    </w:p>
    <w:p w:rsidR="00F107F2" w:rsidRDefault="00F107F2" w:rsidP="00F107F2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sz w:val="20"/>
          <w:szCs w:val="20"/>
        </w:rPr>
        <w:t>delitti, consumati o tentati, di cui agli </w:t>
      </w:r>
      <w:hyperlink r:id="rId13" w:anchor="317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articoli 317, 318, 319, 319-ter, 319-quater, 320, 321, 322, 322-bis</w:t>
        </w:r>
      </w:hyperlink>
      <w:r w:rsidRPr="00F107F2">
        <w:rPr>
          <w:rFonts w:ascii="Calibri" w:hAnsi="Calibri" w:cs="Calibri"/>
          <w:sz w:val="20"/>
          <w:szCs w:val="20"/>
        </w:rPr>
        <w:t>, </w:t>
      </w:r>
      <w:hyperlink r:id="rId14" w:anchor="346-bis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346-bis</w:t>
        </w:r>
      </w:hyperlink>
      <w:r w:rsidRPr="00F107F2">
        <w:rPr>
          <w:rFonts w:ascii="Calibri" w:hAnsi="Calibri" w:cs="Calibri"/>
          <w:sz w:val="20"/>
          <w:szCs w:val="20"/>
        </w:rPr>
        <w:t>, </w:t>
      </w:r>
      <w:hyperlink r:id="rId15" w:anchor="353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353, 353-bis, 354, 355 e 356 del codice penale</w:t>
        </w:r>
      </w:hyperlink>
      <w:r w:rsidRPr="00F107F2">
        <w:rPr>
          <w:rFonts w:ascii="Calibri" w:hAnsi="Calibri" w:cs="Calibri"/>
          <w:sz w:val="20"/>
          <w:szCs w:val="20"/>
        </w:rPr>
        <w:t> nonché all'</w:t>
      </w:r>
      <w:hyperlink r:id="rId16" w:anchor="2635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articolo 2635 del codice civile</w:t>
        </w:r>
      </w:hyperlink>
      <w:r w:rsidRPr="00F107F2">
        <w:rPr>
          <w:rFonts w:ascii="Calibri" w:hAnsi="Calibri" w:cs="Calibri"/>
          <w:sz w:val="20"/>
          <w:szCs w:val="20"/>
        </w:rPr>
        <w:t>;</w:t>
      </w:r>
    </w:p>
    <w:p w:rsidR="00F107F2" w:rsidRDefault="00F107F2" w:rsidP="00F107F2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sz w:val="20"/>
          <w:szCs w:val="20"/>
        </w:rPr>
        <w:t>false comunicazioni sociali di cui agli </w:t>
      </w:r>
      <w:hyperlink r:id="rId17" w:anchor="2621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articoli 2621</w:t>
        </w:r>
      </w:hyperlink>
      <w:r w:rsidRPr="00F107F2">
        <w:rPr>
          <w:rFonts w:ascii="Calibri" w:hAnsi="Calibri" w:cs="Calibri"/>
          <w:sz w:val="20"/>
          <w:szCs w:val="20"/>
        </w:rPr>
        <w:t> e </w:t>
      </w:r>
      <w:hyperlink r:id="rId18" w:anchor="2622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2622 del codice civile</w:t>
        </w:r>
      </w:hyperlink>
      <w:r w:rsidRPr="00F107F2">
        <w:rPr>
          <w:rFonts w:ascii="Calibri" w:hAnsi="Calibri" w:cs="Calibri"/>
          <w:sz w:val="20"/>
          <w:szCs w:val="20"/>
        </w:rPr>
        <w:t>;</w:t>
      </w:r>
    </w:p>
    <w:p w:rsidR="00F107F2" w:rsidRDefault="00F107F2" w:rsidP="00F107F2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sz w:val="20"/>
          <w:szCs w:val="20"/>
        </w:rPr>
        <w:t>frode ai sensi dell'articolo 1 della convenzione relativa alla tutela degli interessi finanziari delle Comunità europee, del 26 luglio 1995;</w:t>
      </w:r>
    </w:p>
    <w:p w:rsidR="00F107F2" w:rsidRDefault="00F107F2" w:rsidP="00F107F2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sz w:val="20"/>
          <w:szCs w:val="20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F107F2" w:rsidRDefault="00F107F2" w:rsidP="00F107F2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sz w:val="20"/>
          <w:szCs w:val="20"/>
        </w:rPr>
        <w:t>delitti di cui agli </w:t>
      </w:r>
      <w:hyperlink r:id="rId19" w:anchor="648-bis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articoli 648-bis, 648-ter e 648-ter.1 del codice penale</w:t>
        </w:r>
      </w:hyperlink>
      <w:r w:rsidRPr="00F107F2">
        <w:rPr>
          <w:rFonts w:ascii="Calibri" w:hAnsi="Calibri" w:cs="Calibri"/>
          <w:sz w:val="20"/>
          <w:szCs w:val="20"/>
        </w:rPr>
        <w:t>, riciclaggio di proventi di attività criminose o finanziamento del terrorismo, quali definiti all'</w:t>
      </w:r>
      <w:hyperlink r:id="rId20" w:anchor="2007_0109_01" w:history="1">
        <w:r w:rsidRPr="00F107F2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articolo 1 del decreto legislativo 22 giugno 2007, n. 109</w:t>
        </w:r>
      </w:hyperlink>
      <w:r w:rsidRPr="00F107F2">
        <w:rPr>
          <w:rFonts w:ascii="Calibri" w:hAnsi="Calibri" w:cs="Calibri"/>
          <w:sz w:val="20"/>
          <w:szCs w:val="20"/>
        </w:rPr>
        <w:t>;</w:t>
      </w:r>
    </w:p>
    <w:p w:rsidR="00F107F2" w:rsidRDefault="00F107F2" w:rsidP="00F107F2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sz w:val="20"/>
          <w:szCs w:val="20"/>
        </w:rPr>
        <w:t>sfruttamento del lavoro minorile e altre forme di tratta di esseri umani definite con il decreto legislativo 4 marzo 2014, n. 24;</w:t>
      </w:r>
    </w:p>
    <w:p w:rsidR="009D36AA" w:rsidRDefault="00F107F2" w:rsidP="009D36AA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07F2">
        <w:rPr>
          <w:rFonts w:ascii="Calibri" w:hAnsi="Calibri" w:cs="Calibri"/>
          <w:sz w:val="20"/>
          <w:szCs w:val="20"/>
        </w:rPr>
        <w:t>ogni altro delitto da cui derivi, quale pena accessoria, l'incapacità di contrattare con la pubblica amministrazione</w:t>
      </w:r>
      <w:r w:rsidR="009D36AA">
        <w:rPr>
          <w:rFonts w:ascii="Calibri" w:hAnsi="Calibri" w:cs="Calibri"/>
          <w:sz w:val="20"/>
          <w:szCs w:val="20"/>
        </w:rPr>
        <w:t>;</w:t>
      </w:r>
    </w:p>
    <w:p w:rsidR="009D36AA" w:rsidRDefault="009D36AA" w:rsidP="009D36AA">
      <w:pPr>
        <w:spacing w:line="360" w:lineRule="auto"/>
        <w:ind w:left="720"/>
        <w:jc w:val="center"/>
        <w:rPr>
          <w:rFonts w:ascii="Calibri" w:hAnsi="Calibri"/>
          <w:b/>
          <w:sz w:val="20"/>
          <w:szCs w:val="20"/>
        </w:rPr>
      </w:pPr>
    </w:p>
    <w:p w:rsidR="009D36AA" w:rsidRPr="00304E95" w:rsidRDefault="009D36AA" w:rsidP="009D36AA">
      <w:pPr>
        <w:spacing w:line="360" w:lineRule="auto"/>
        <w:ind w:left="7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304E95">
        <w:rPr>
          <w:rFonts w:ascii="Calibri" w:hAnsi="Calibri"/>
          <w:b/>
          <w:sz w:val="20"/>
          <w:szCs w:val="20"/>
        </w:rPr>
        <w:t>ichiara</w:t>
      </w:r>
      <w:r>
        <w:rPr>
          <w:rFonts w:ascii="Calibri" w:hAnsi="Calibri"/>
          <w:b/>
          <w:sz w:val="20"/>
          <w:szCs w:val="20"/>
        </w:rPr>
        <w:t xml:space="preserve"> altresì</w:t>
      </w:r>
    </w:p>
    <w:p w:rsidR="009D36AA" w:rsidRDefault="009D36AA" w:rsidP="009D36A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17070" w:rsidRDefault="009D36AA" w:rsidP="00B17070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D36AA">
        <w:rPr>
          <w:rFonts w:ascii="Calibri" w:hAnsi="Calibri" w:cs="Calibri"/>
          <w:sz w:val="20"/>
          <w:szCs w:val="20"/>
        </w:rPr>
        <w:t xml:space="preserve">la </w:t>
      </w:r>
      <w:r>
        <w:rPr>
          <w:rFonts w:ascii="Calibri" w:hAnsi="Calibri" w:cs="Calibri"/>
          <w:sz w:val="20"/>
          <w:szCs w:val="20"/>
        </w:rPr>
        <w:t xml:space="preserve">non </w:t>
      </w:r>
      <w:r w:rsidRPr="009D36AA">
        <w:rPr>
          <w:rFonts w:ascii="Calibri" w:hAnsi="Calibri" w:cs="Calibri"/>
          <w:sz w:val="20"/>
          <w:szCs w:val="20"/>
        </w:rPr>
        <w:t>sussistenza di ragioni di decadenza, di sospensione o di divieto previste dall'</w:t>
      </w:r>
      <w:hyperlink r:id="rId21" w:anchor="067" w:history="1">
        <w:r w:rsidRPr="009D36AA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articolo 67 del codice delle leggi antimafia e delle misure di prevenzione, di cui al decreto legislativo 6 settembre 2011, n. 159</w:t>
        </w:r>
      </w:hyperlink>
      <w:r w:rsidRPr="009D36AA">
        <w:rPr>
          <w:rFonts w:ascii="Calibri" w:hAnsi="Calibri" w:cs="Calibri"/>
          <w:sz w:val="20"/>
          <w:szCs w:val="20"/>
        </w:rPr>
        <w:t> o di un tentativo di infiltrazione mafiosa di cui all'</w:t>
      </w:r>
      <w:hyperlink r:id="rId22" w:anchor="084" w:history="1">
        <w:r w:rsidRPr="009D36AA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articolo 84, comma 4, del medesimo codice</w:t>
        </w:r>
      </w:hyperlink>
      <w:r w:rsidR="00B17070">
        <w:rPr>
          <w:rFonts w:ascii="Calibri" w:hAnsi="Calibri" w:cs="Calibri"/>
          <w:sz w:val="20"/>
          <w:szCs w:val="20"/>
        </w:rPr>
        <w:t>;</w:t>
      </w:r>
    </w:p>
    <w:p w:rsidR="00B17070" w:rsidRPr="00B17070" w:rsidRDefault="00B17070" w:rsidP="00B17070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E72DC">
        <w:rPr>
          <w:rFonts w:ascii="Calibri" w:hAnsi="Calibri" w:cs="Calibri"/>
          <w:sz w:val="20"/>
          <w:szCs w:val="20"/>
        </w:rPr>
        <w:t xml:space="preserve">la non sottoposizione a liquidazione giudiziale, di non essere in stato di liquidazione coatta o di concordato preventivo, di non aver in corso un procedimento per l’accesso a una di tali procedure; </w:t>
      </w:r>
    </w:p>
    <w:p w:rsidR="00B17070" w:rsidRPr="009D36AA" w:rsidRDefault="00B17070" w:rsidP="00B17070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aver</w:t>
      </w:r>
      <w:r w:rsidRPr="00B17070">
        <w:rPr>
          <w:rFonts w:ascii="Calibri" w:hAnsi="Calibri" w:cs="Calibri"/>
          <w:sz w:val="20"/>
          <w:szCs w:val="20"/>
        </w:rPr>
        <w:t xml:space="preserve"> commesso violazioni gravi, definitivamente accertate, degli obblighi relativi al pagamento delle imposte e tasse o dei contributi previdenziali, secondo la legislazione italiana o quella dello Stato in cui sono stabiliti</w:t>
      </w:r>
      <w:r>
        <w:rPr>
          <w:rFonts w:ascii="Calibri" w:hAnsi="Calibri" w:cs="Calibri"/>
          <w:sz w:val="20"/>
          <w:szCs w:val="20"/>
        </w:rPr>
        <w:t>.</w:t>
      </w:r>
    </w:p>
    <w:p w:rsidR="007945BE" w:rsidRPr="00304E95" w:rsidRDefault="007945BE" w:rsidP="00D4014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A663E1" w:rsidRPr="009819C8" w:rsidRDefault="00A663E1" w:rsidP="00A25719">
      <w:pPr>
        <w:pStyle w:val="NormaleWeb"/>
        <w:spacing w:before="120" w:beforeAutospacing="0" w:after="0" w:afterAutospacing="0" w:line="360" w:lineRule="auto"/>
        <w:jc w:val="both"/>
        <w:rPr>
          <w:rFonts w:ascii="Calibri" w:hAnsi="Calibri"/>
          <w:sz w:val="20"/>
          <w:szCs w:val="20"/>
        </w:rPr>
      </w:pPr>
      <w:r w:rsidRPr="009819C8">
        <w:rPr>
          <w:rFonts w:ascii="Calibri" w:hAnsi="Calibri"/>
          <w:sz w:val="20"/>
          <w:szCs w:val="20"/>
        </w:rPr>
        <w:t xml:space="preserve">Il </w:t>
      </w:r>
      <w:r w:rsidR="002050AF">
        <w:rPr>
          <w:rFonts w:ascii="Calibri" w:hAnsi="Calibri"/>
          <w:sz w:val="20"/>
          <w:szCs w:val="20"/>
        </w:rPr>
        <w:t>sottoscritto</w:t>
      </w:r>
      <w:r w:rsidRPr="009819C8">
        <w:rPr>
          <w:rFonts w:ascii="Calibri" w:hAnsi="Calibri"/>
          <w:sz w:val="20"/>
          <w:szCs w:val="20"/>
        </w:rPr>
        <w:t xml:space="preserve"> dichiara, inoltre, che nei suoi confronti non sono state applicate sanzioni interdittive ai sensi del D. Lgs.  </w:t>
      </w:r>
      <w:r w:rsidR="00FB2F2E" w:rsidRPr="009819C8">
        <w:rPr>
          <w:rFonts w:ascii="Calibri" w:hAnsi="Calibri"/>
          <w:sz w:val="20"/>
          <w:szCs w:val="20"/>
        </w:rPr>
        <w:t>n. 231</w:t>
      </w:r>
      <w:r w:rsidR="00FB2F2E">
        <w:rPr>
          <w:rFonts w:ascii="Calibri" w:hAnsi="Calibri"/>
          <w:sz w:val="20"/>
          <w:szCs w:val="20"/>
        </w:rPr>
        <w:t xml:space="preserve"> dell’</w:t>
      </w:r>
      <w:r w:rsidR="00C163E8">
        <w:rPr>
          <w:rFonts w:ascii="Calibri" w:hAnsi="Calibri"/>
          <w:sz w:val="20"/>
          <w:szCs w:val="20"/>
        </w:rPr>
        <w:t>8.</w:t>
      </w:r>
      <w:r w:rsidR="002050AF">
        <w:rPr>
          <w:rFonts w:ascii="Calibri" w:hAnsi="Calibri"/>
          <w:sz w:val="20"/>
          <w:szCs w:val="20"/>
        </w:rPr>
        <w:t>6.2001</w:t>
      </w:r>
      <w:r w:rsidRPr="009819C8">
        <w:rPr>
          <w:rFonts w:ascii="Calibri" w:hAnsi="Calibri"/>
          <w:sz w:val="20"/>
          <w:szCs w:val="20"/>
        </w:rPr>
        <w:t>.</w:t>
      </w:r>
    </w:p>
    <w:p w:rsidR="00A663E1" w:rsidRPr="009819C8" w:rsidRDefault="00A663E1" w:rsidP="00A25719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819C8">
        <w:rPr>
          <w:rFonts w:ascii="Calibri" w:hAnsi="Calibri"/>
          <w:sz w:val="20"/>
          <w:szCs w:val="20"/>
        </w:rPr>
        <w:lastRenderedPageBreak/>
        <w:t xml:space="preserve">Dichiara di essere consapevole che, qualora dai controlli dell’amministrazione regionale, di cui agli articoli 71 e ss. del D.P.R. </w:t>
      </w:r>
      <w:r w:rsidR="00FB2F2E">
        <w:rPr>
          <w:rFonts w:ascii="Calibri" w:hAnsi="Calibri"/>
          <w:sz w:val="20"/>
          <w:szCs w:val="20"/>
        </w:rPr>
        <w:t xml:space="preserve">n. </w:t>
      </w:r>
      <w:r w:rsidRPr="009819C8">
        <w:rPr>
          <w:rFonts w:ascii="Calibri" w:hAnsi="Calibri"/>
          <w:sz w:val="20"/>
          <w:szCs w:val="20"/>
        </w:rPr>
        <w:t>445/00, emerga la non veridicità del contenuto della presente dichiarazione, l’</w:t>
      </w:r>
      <w:r w:rsidR="00DC1155">
        <w:rPr>
          <w:rFonts w:ascii="Calibri" w:hAnsi="Calibri"/>
          <w:sz w:val="20"/>
          <w:szCs w:val="20"/>
        </w:rPr>
        <w:t>I</w:t>
      </w:r>
      <w:r w:rsidRPr="009819C8">
        <w:rPr>
          <w:rFonts w:ascii="Calibri" w:hAnsi="Calibri"/>
          <w:sz w:val="20"/>
          <w:szCs w:val="20"/>
        </w:rPr>
        <w:t>TS rappresentat</w:t>
      </w:r>
      <w:r w:rsidR="00DC1155">
        <w:rPr>
          <w:rFonts w:ascii="Calibri" w:hAnsi="Calibri"/>
          <w:sz w:val="20"/>
          <w:szCs w:val="20"/>
        </w:rPr>
        <w:t>o</w:t>
      </w:r>
      <w:r w:rsidRPr="009819C8">
        <w:rPr>
          <w:rFonts w:ascii="Calibri" w:hAnsi="Calibri"/>
          <w:sz w:val="20"/>
          <w:szCs w:val="20"/>
        </w:rPr>
        <w:t xml:space="preserve"> decade dall’aggiudicazione eventualmente conseguita sulla base della dichiarazione non veritiera.</w:t>
      </w:r>
    </w:p>
    <w:p w:rsidR="00A663E1" w:rsidRPr="00304E95" w:rsidRDefault="00A663E1" w:rsidP="005E1746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3543E" w:rsidRDefault="005E1746" w:rsidP="00D374B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663E1">
        <w:rPr>
          <w:rFonts w:ascii="Calibri" w:hAnsi="Calibri"/>
          <w:sz w:val="20"/>
          <w:szCs w:val="20"/>
        </w:rPr>
        <w:t xml:space="preserve">Luogo </w:t>
      </w:r>
      <w:r>
        <w:rPr>
          <w:rFonts w:ascii="Calibri" w:hAnsi="Calibri"/>
          <w:sz w:val="20"/>
          <w:szCs w:val="20"/>
        </w:rPr>
        <w:t>e data</w:t>
      </w:r>
      <w:r w:rsidR="00D374B5">
        <w:rPr>
          <w:rFonts w:ascii="Calibri" w:hAnsi="Calibri"/>
          <w:sz w:val="20"/>
          <w:szCs w:val="20"/>
        </w:rPr>
        <w:t xml:space="preserve">, </w:t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</w:r>
      <w:r w:rsidR="00D374B5">
        <w:rPr>
          <w:rFonts w:ascii="Calibri" w:hAnsi="Calibri"/>
          <w:sz w:val="20"/>
          <w:szCs w:val="20"/>
        </w:rPr>
        <w:softHyphen/>
        <w:t>_________________________</w:t>
      </w:r>
      <w:r w:rsidR="00A663E1" w:rsidRPr="00A663E1">
        <w:rPr>
          <w:rFonts w:ascii="Calibri" w:hAnsi="Calibri"/>
          <w:sz w:val="20"/>
          <w:szCs w:val="20"/>
        </w:rPr>
        <w:t xml:space="preserve">           </w:t>
      </w:r>
      <w:r w:rsidR="00A663E1">
        <w:rPr>
          <w:rFonts w:ascii="Calibri" w:hAnsi="Calibri"/>
          <w:sz w:val="20"/>
          <w:szCs w:val="20"/>
        </w:rPr>
        <w:tab/>
      </w:r>
      <w:r w:rsidR="00A663E1">
        <w:rPr>
          <w:rFonts w:ascii="Calibri" w:hAnsi="Calibri"/>
          <w:sz w:val="20"/>
          <w:szCs w:val="20"/>
        </w:rPr>
        <w:tab/>
      </w:r>
      <w:r w:rsidR="00D374B5">
        <w:rPr>
          <w:rFonts w:ascii="Calibri" w:hAnsi="Calibri"/>
          <w:sz w:val="20"/>
          <w:szCs w:val="20"/>
        </w:rPr>
        <w:tab/>
      </w:r>
      <w:r w:rsidR="00FB2F2E">
        <w:rPr>
          <w:rFonts w:ascii="Calibri" w:hAnsi="Calibri"/>
          <w:sz w:val="20"/>
          <w:szCs w:val="20"/>
        </w:rPr>
        <w:t>__________________________________</w:t>
      </w:r>
      <w:r w:rsidR="00D374B5">
        <w:rPr>
          <w:rFonts w:ascii="Calibri" w:hAnsi="Calibri"/>
          <w:sz w:val="20"/>
          <w:szCs w:val="20"/>
        </w:rPr>
        <w:tab/>
      </w:r>
    </w:p>
    <w:p w:rsidR="002050AF" w:rsidRDefault="00FB2F2E" w:rsidP="0043543E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 w:rsidR="0043543E">
        <w:rPr>
          <w:rFonts w:ascii="Calibri" w:hAnsi="Calibri"/>
          <w:sz w:val="20"/>
          <w:szCs w:val="20"/>
        </w:rPr>
        <w:t>(f</w:t>
      </w:r>
      <w:r w:rsidR="00D374B5">
        <w:rPr>
          <w:rFonts w:ascii="Calibri" w:hAnsi="Calibri"/>
          <w:sz w:val="20"/>
          <w:szCs w:val="20"/>
        </w:rPr>
        <w:t>irma digitale</w:t>
      </w:r>
      <w:r w:rsidR="0043543E">
        <w:rPr>
          <w:rFonts w:ascii="Calibri" w:hAnsi="Calibri"/>
          <w:sz w:val="20"/>
          <w:szCs w:val="20"/>
        </w:rPr>
        <w:t>)</w:t>
      </w:r>
      <w:r w:rsidR="00A663E1">
        <w:rPr>
          <w:rFonts w:ascii="Calibri" w:hAnsi="Calibri"/>
          <w:sz w:val="20"/>
          <w:szCs w:val="20"/>
        </w:rPr>
        <w:tab/>
      </w:r>
      <w:r w:rsidR="00A663E1">
        <w:rPr>
          <w:rFonts w:ascii="Calibri" w:hAnsi="Calibri"/>
          <w:sz w:val="20"/>
          <w:szCs w:val="20"/>
        </w:rPr>
        <w:tab/>
      </w:r>
      <w:r w:rsidR="000F4472">
        <w:rPr>
          <w:rFonts w:ascii="Calibri" w:hAnsi="Calibri"/>
          <w:sz w:val="20"/>
          <w:szCs w:val="20"/>
        </w:rPr>
        <w:t xml:space="preserve">     </w:t>
      </w:r>
    </w:p>
    <w:p w:rsidR="002050AF" w:rsidRDefault="002050AF" w:rsidP="0043543E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</w:p>
    <w:p w:rsidR="002050AF" w:rsidRDefault="002050AF" w:rsidP="0043543E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</w:p>
    <w:p w:rsidR="003918FE" w:rsidRDefault="003918FE" w:rsidP="0043543E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</w:p>
    <w:p w:rsidR="003918FE" w:rsidRDefault="003918FE" w:rsidP="0043543E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</w:p>
    <w:p w:rsidR="002050AF" w:rsidRDefault="002050AF" w:rsidP="0043543E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</w:p>
    <w:p w:rsidR="00D374B5" w:rsidRDefault="000F4472" w:rsidP="0043543E">
      <w:pPr>
        <w:spacing w:line="360" w:lineRule="auto"/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</w:p>
    <w:p w:rsidR="00B17070" w:rsidRPr="00B17070" w:rsidRDefault="00974A18" w:rsidP="00B17070">
      <w:pPr>
        <w:spacing w:line="360" w:lineRule="auto"/>
        <w:jc w:val="both"/>
        <w:rPr>
          <w:rFonts w:ascii="Calibri" w:hAnsi="Calibri" w:cs="Calibri"/>
          <w:sz w:val="16"/>
          <w:szCs w:val="16"/>
          <w:u w:val="single"/>
        </w:rPr>
      </w:pPr>
      <w:r w:rsidRPr="00D510F5">
        <w:rPr>
          <w:rFonts w:ascii="Calibri" w:hAnsi="Calibri"/>
          <w:sz w:val="16"/>
          <w:szCs w:val="16"/>
        </w:rPr>
        <w:t xml:space="preserve"> </w:t>
      </w:r>
      <w:r w:rsidR="0072528A" w:rsidRPr="00D510F5">
        <w:rPr>
          <w:rFonts w:ascii="Calibri" w:hAnsi="Calibri"/>
          <w:sz w:val="16"/>
          <w:szCs w:val="16"/>
        </w:rPr>
        <w:t>(</w:t>
      </w:r>
      <w:r w:rsidR="00D40145" w:rsidRPr="00D510F5">
        <w:rPr>
          <w:rFonts w:ascii="Calibri" w:hAnsi="Calibri"/>
          <w:sz w:val="16"/>
          <w:szCs w:val="16"/>
        </w:rPr>
        <w:t xml:space="preserve">*) </w:t>
      </w:r>
      <w:r w:rsidR="00D40145" w:rsidRPr="00D510F5">
        <w:rPr>
          <w:rFonts w:ascii="Calibri" w:hAnsi="Calibri"/>
          <w:sz w:val="16"/>
          <w:szCs w:val="16"/>
          <w:u w:val="single"/>
        </w:rPr>
        <w:t xml:space="preserve">la </w:t>
      </w:r>
      <w:r w:rsidR="002050AF" w:rsidRPr="00D510F5">
        <w:rPr>
          <w:rFonts w:ascii="Calibri" w:hAnsi="Calibri"/>
          <w:sz w:val="16"/>
          <w:szCs w:val="16"/>
          <w:u w:val="single"/>
        </w:rPr>
        <w:t xml:space="preserve">presente </w:t>
      </w:r>
      <w:r w:rsidR="00D40145" w:rsidRPr="00D510F5">
        <w:rPr>
          <w:rFonts w:ascii="Calibri" w:hAnsi="Calibri"/>
          <w:sz w:val="16"/>
          <w:szCs w:val="16"/>
          <w:u w:val="single"/>
        </w:rPr>
        <w:t xml:space="preserve">dichiarazione </w:t>
      </w:r>
      <w:r w:rsidR="002050AF" w:rsidRPr="00D510F5">
        <w:rPr>
          <w:rFonts w:ascii="Calibri" w:hAnsi="Calibri"/>
          <w:sz w:val="16"/>
          <w:szCs w:val="16"/>
          <w:u w:val="single"/>
        </w:rPr>
        <w:t>deve</w:t>
      </w:r>
      <w:r w:rsidR="00D40145" w:rsidRPr="00D510F5">
        <w:rPr>
          <w:rFonts w:ascii="Calibri" w:hAnsi="Calibri"/>
          <w:sz w:val="16"/>
          <w:szCs w:val="16"/>
          <w:u w:val="single"/>
        </w:rPr>
        <w:t xml:space="preserve"> essere effettuata </w:t>
      </w:r>
      <w:r w:rsidR="00D374B5" w:rsidRPr="00D510F5">
        <w:rPr>
          <w:rFonts w:ascii="Calibri" w:hAnsi="Calibri"/>
          <w:sz w:val="16"/>
          <w:szCs w:val="16"/>
          <w:u w:val="single"/>
        </w:rPr>
        <w:t>da parte del</w:t>
      </w:r>
      <w:r w:rsidR="00D510F5" w:rsidRPr="00D510F5">
        <w:rPr>
          <w:rFonts w:ascii="Calibri" w:hAnsi="Calibri"/>
          <w:sz w:val="16"/>
          <w:szCs w:val="16"/>
          <w:u w:val="single"/>
        </w:rPr>
        <w:t xml:space="preserve"> Legale Rappresentante della Fondazione ITS nonché da ogni altro soggetto che, secondo lo Statuto della Fondazione, abbia la legale rappresentanza della stessa. </w:t>
      </w:r>
      <w:r w:rsidR="00D374B5" w:rsidRPr="00D510F5">
        <w:rPr>
          <w:rFonts w:ascii="Calibri" w:hAnsi="Calibri"/>
          <w:sz w:val="16"/>
          <w:szCs w:val="16"/>
          <w:u w:val="single"/>
        </w:rPr>
        <w:t xml:space="preserve"> In ogni caso l'esclusione non va disposta</w:t>
      </w:r>
      <w:r w:rsidR="008C6D36">
        <w:rPr>
          <w:rFonts w:ascii="Calibri" w:hAnsi="Calibri"/>
          <w:sz w:val="16"/>
          <w:szCs w:val="16"/>
          <w:u w:val="single"/>
        </w:rPr>
        <w:t xml:space="preserve"> </w:t>
      </w:r>
      <w:r w:rsidR="00D374B5" w:rsidRPr="00D510F5">
        <w:rPr>
          <w:rFonts w:ascii="Calibri" w:hAnsi="Calibri"/>
          <w:sz w:val="16"/>
          <w:szCs w:val="16"/>
          <w:u w:val="single"/>
        </w:rPr>
        <w:t>e il divieto non si applica quando il reato è stato depenalizzato ovvero quando è intervenuta la riabilitazione</w:t>
      </w:r>
      <w:r w:rsidR="00B17070">
        <w:rPr>
          <w:rFonts w:ascii="Calibri" w:hAnsi="Calibri"/>
          <w:sz w:val="16"/>
          <w:szCs w:val="16"/>
          <w:u w:val="single"/>
        </w:rPr>
        <w:t xml:space="preserve"> </w:t>
      </w:r>
      <w:r w:rsidR="00B17070" w:rsidRPr="00B17070">
        <w:rPr>
          <w:rFonts w:ascii="Calibri" w:hAnsi="Calibri" w:cs="Calibri"/>
          <w:sz w:val="16"/>
          <w:szCs w:val="16"/>
          <w:u w:val="single"/>
        </w:rPr>
        <w:t>oppure, nei casi di condanna ad una pena accessoria perpetua, quando questa è stata dichiarata estinta ai sensi dell’</w:t>
      </w:r>
      <w:hyperlink r:id="rId23" w:anchor="179" w:history="1">
        <w:r w:rsidR="00B17070" w:rsidRPr="00B17070">
          <w:rPr>
            <w:rStyle w:val="Collegamentoipertestuale"/>
            <w:rFonts w:ascii="Calibri" w:hAnsi="Calibri" w:cs="Calibri"/>
            <w:color w:val="auto"/>
            <w:sz w:val="16"/>
            <w:szCs w:val="16"/>
          </w:rPr>
          <w:t>articolo 179, settimo comma, del codice penale</w:t>
        </w:r>
      </w:hyperlink>
      <w:r w:rsidR="00D374B5" w:rsidRPr="00D510F5">
        <w:rPr>
          <w:rFonts w:ascii="Calibri" w:hAnsi="Calibri"/>
          <w:sz w:val="16"/>
          <w:szCs w:val="16"/>
          <w:u w:val="single"/>
        </w:rPr>
        <w:t xml:space="preserve"> ovvero quando il reato è stato dichiarato estinto dopo la condanna ovvero in caso di revoca della condanna medesima.</w:t>
      </w:r>
      <w:r w:rsidR="00B17070">
        <w:rPr>
          <w:rFonts w:ascii="Calibri" w:hAnsi="Calibri"/>
          <w:sz w:val="16"/>
          <w:szCs w:val="16"/>
          <w:u w:val="single"/>
        </w:rPr>
        <w:t xml:space="preserve"> </w:t>
      </w:r>
      <w:r w:rsidR="00B17070" w:rsidRPr="00B17070">
        <w:rPr>
          <w:rFonts w:ascii="Calibri" w:hAnsi="Calibri" w:cs="Calibri"/>
          <w:sz w:val="16"/>
          <w:szCs w:val="16"/>
          <w:u w:val="single"/>
        </w:rPr>
        <w:t>L’esclusione non si applica neanche quando ha ottemperato ai suoi obblighi fiscali e previdenziali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anteriormente alla scadenza del termine di presentazione della candidatura.</w:t>
      </w:r>
    </w:p>
    <w:p w:rsidR="00B17070" w:rsidRDefault="00B17070" w:rsidP="00A663E1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sectPr w:rsidR="00B17070" w:rsidSect="007B1A25">
      <w:headerReference w:type="default" r:id="rId24"/>
      <w:footerReference w:type="default" r:id="rId25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C7F" w:rsidRDefault="00FA3C7F">
      <w:r>
        <w:separator/>
      </w:r>
    </w:p>
  </w:endnote>
  <w:endnote w:type="continuationSeparator" w:id="0">
    <w:p w:rsidR="00FA3C7F" w:rsidRDefault="00F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Century Gothic"/>
    <w:panose1 w:val="020B0602020204020303"/>
    <w:charset w:val="00"/>
    <w:family w:val="swiss"/>
    <w:pitch w:val="variable"/>
  </w:font>
  <w:font w:name="Georgia,Bold">
    <w:altName w:val="Georg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,Italic">
    <w:altName w:val="Georg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CC6" w:rsidRPr="00BC6FFF" w:rsidRDefault="00F94CC6" w:rsidP="00A25719">
    <w:pPr>
      <w:rPr>
        <w:rFonts w:ascii="Calibri" w:hAnsi="Calibri"/>
        <w:sz w:val="16"/>
        <w:szCs w:val="16"/>
      </w:rPr>
    </w:pPr>
    <w:r w:rsidRPr="00BC6FFF">
      <w:rPr>
        <w:rFonts w:ascii="Calibri" w:hAnsi="Calibri"/>
        <w:sz w:val="16"/>
        <w:szCs w:val="16"/>
      </w:rPr>
      <w:t>P</w:t>
    </w:r>
    <w:r w:rsidR="003E3BDE">
      <w:rPr>
        <w:rFonts w:ascii="Calibri" w:hAnsi="Calibri"/>
        <w:sz w:val="16"/>
        <w:szCs w:val="16"/>
      </w:rPr>
      <w:t>R</w:t>
    </w:r>
    <w:r w:rsidR="005663D8" w:rsidRPr="00BC6FFF">
      <w:rPr>
        <w:rFonts w:ascii="Calibri" w:hAnsi="Calibri"/>
        <w:sz w:val="16"/>
        <w:szCs w:val="16"/>
      </w:rPr>
      <w:t xml:space="preserve"> FSE </w:t>
    </w:r>
    <w:r w:rsidR="00AA68E4">
      <w:rPr>
        <w:rFonts w:ascii="Calibri" w:hAnsi="Calibri"/>
        <w:sz w:val="16"/>
        <w:szCs w:val="16"/>
      </w:rPr>
      <w:t xml:space="preserve">+ </w:t>
    </w:r>
    <w:r w:rsidR="005663D8" w:rsidRPr="00BC6FFF">
      <w:rPr>
        <w:rFonts w:ascii="Calibri" w:hAnsi="Calibri"/>
        <w:sz w:val="16"/>
        <w:szCs w:val="16"/>
      </w:rPr>
      <w:t>Abruzzo 2</w:t>
    </w:r>
    <w:r w:rsidR="00257008" w:rsidRPr="00BC6FFF">
      <w:rPr>
        <w:rFonts w:ascii="Calibri" w:hAnsi="Calibri"/>
        <w:sz w:val="16"/>
        <w:szCs w:val="16"/>
      </w:rPr>
      <w:t>0</w:t>
    </w:r>
    <w:r w:rsidR="00AA68E4">
      <w:rPr>
        <w:rFonts w:ascii="Calibri" w:hAnsi="Calibri"/>
        <w:sz w:val="16"/>
        <w:szCs w:val="16"/>
      </w:rPr>
      <w:t>2</w:t>
    </w:r>
    <w:r w:rsidR="00257008" w:rsidRPr="00BC6FFF">
      <w:rPr>
        <w:rFonts w:ascii="Calibri" w:hAnsi="Calibri"/>
        <w:sz w:val="16"/>
        <w:szCs w:val="16"/>
      </w:rPr>
      <w:t>1</w:t>
    </w:r>
    <w:r w:rsidR="005663D8" w:rsidRPr="00BC6FFF">
      <w:rPr>
        <w:rFonts w:ascii="Calibri" w:hAnsi="Calibri"/>
        <w:sz w:val="16"/>
        <w:szCs w:val="16"/>
      </w:rPr>
      <w:t>-</w:t>
    </w:r>
    <w:r w:rsidR="005663D8" w:rsidRPr="00210049">
      <w:rPr>
        <w:rFonts w:ascii="Calibri" w:hAnsi="Calibri"/>
        <w:sz w:val="16"/>
        <w:szCs w:val="16"/>
      </w:rPr>
      <w:t>20</w:t>
    </w:r>
    <w:r w:rsidR="00257008" w:rsidRPr="00210049">
      <w:rPr>
        <w:rFonts w:ascii="Calibri" w:hAnsi="Calibri"/>
        <w:sz w:val="16"/>
        <w:szCs w:val="16"/>
      </w:rPr>
      <w:t>2</w:t>
    </w:r>
    <w:r w:rsidR="00AA68E4">
      <w:rPr>
        <w:rFonts w:ascii="Calibri" w:hAnsi="Calibri"/>
        <w:sz w:val="16"/>
        <w:szCs w:val="16"/>
      </w:rPr>
      <w:t>7</w:t>
    </w:r>
    <w:r w:rsidR="005663D8" w:rsidRPr="00210049">
      <w:rPr>
        <w:rFonts w:ascii="Calibri" w:hAnsi="Calibri"/>
        <w:sz w:val="16"/>
        <w:szCs w:val="16"/>
      </w:rPr>
      <w:t xml:space="preserve"> </w:t>
    </w:r>
    <w:r w:rsidR="00AA68E4">
      <w:rPr>
        <w:rFonts w:ascii="Calibri" w:hAnsi="Calibri"/>
        <w:sz w:val="16"/>
        <w:szCs w:val="16"/>
      </w:rPr>
      <w:t>–</w:t>
    </w:r>
    <w:r w:rsidR="00361697" w:rsidRPr="00210049">
      <w:rPr>
        <w:rFonts w:ascii="Calibri" w:hAnsi="Calibri"/>
        <w:sz w:val="16"/>
        <w:szCs w:val="16"/>
      </w:rPr>
      <w:t xml:space="preserve"> </w:t>
    </w:r>
    <w:r w:rsidR="00AA68E4">
      <w:rPr>
        <w:rFonts w:ascii="Calibri" w:hAnsi="Calibri"/>
        <w:sz w:val="16"/>
        <w:szCs w:val="16"/>
      </w:rPr>
      <w:t>“Azioni per gli Istituti Tecnici Superiori e Industria 4.0 – ITS Academy</w:t>
    </w:r>
    <w:r w:rsidRPr="00BC6FFF">
      <w:rPr>
        <w:rFonts w:ascii="Calibri" w:hAnsi="Calibri"/>
        <w:sz w:val="16"/>
        <w:szCs w:val="16"/>
      </w:rPr>
      <w:t xml:space="preserve">” - Allegato </w:t>
    </w:r>
    <w:r w:rsidR="00EE3102">
      <w:rPr>
        <w:rFonts w:ascii="Calibri" w:hAnsi="Calibri"/>
        <w:sz w:val="16"/>
        <w:szCs w:val="16"/>
      </w:rPr>
      <w:t>A</w:t>
    </w:r>
    <w:r w:rsidR="00411C44">
      <w:rPr>
        <w:rFonts w:ascii="Calibri" w:hAnsi="Calibri"/>
        <w:sz w:val="16"/>
        <w:szCs w:val="16"/>
      </w:rPr>
      <w:t>3</w:t>
    </w:r>
    <w:r w:rsidR="00CC3479" w:rsidRPr="00BC6FFF">
      <w:rPr>
        <w:rFonts w:ascii="Calibri" w:hAnsi="Calibri"/>
        <w:sz w:val="16"/>
        <w:szCs w:val="16"/>
      </w:rPr>
      <w:t xml:space="preserve"> - </w:t>
    </w:r>
    <w:r w:rsidR="00A25719" w:rsidRPr="00BC6FFF">
      <w:rPr>
        <w:rFonts w:ascii="Calibri" w:hAnsi="Calibri"/>
        <w:sz w:val="16"/>
        <w:szCs w:val="16"/>
      </w:rPr>
      <w:t>Dichiarazione in</w:t>
    </w:r>
    <w:r w:rsidR="00150DF0">
      <w:rPr>
        <w:rFonts w:ascii="Calibri" w:hAnsi="Calibri"/>
        <w:sz w:val="16"/>
        <w:szCs w:val="16"/>
      </w:rPr>
      <w:t>sus</w:t>
    </w:r>
    <w:r w:rsidR="00A25719" w:rsidRPr="00BC6FFF">
      <w:rPr>
        <w:rFonts w:ascii="Calibri" w:hAnsi="Calibri"/>
        <w:sz w:val="16"/>
        <w:szCs w:val="16"/>
      </w:rPr>
      <w:t xml:space="preserve">sistenza cause </w:t>
    </w:r>
    <w:r w:rsidR="00150DF0">
      <w:rPr>
        <w:rFonts w:ascii="Calibri" w:hAnsi="Calibri"/>
        <w:sz w:val="16"/>
        <w:szCs w:val="16"/>
      </w:rPr>
      <w:t>ostative</w:t>
    </w:r>
  </w:p>
  <w:p w:rsidR="00F71297" w:rsidRPr="00CC3479" w:rsidRDefault="00C255C1" w:rsidP="000027F3">
    <w:pPr>
      <w:pStyle w:val="Pidipagina"/>
      <w:jc w:val="right"/>
      <w:rPr>
        <w:rFonts w:ascii="Calibri" w:hAnsi="Calibri"/>
        <w:smallCaps/>
        <w:sz w:val="16"/>
        <w:szCs w:val="16"/>
      </w:rPr>
    </w:pPr>
    <w:r w:rsidRPr="00CC3479">
      <w:rPr>
        <w:rFonts w:ascii="Calibri" w:hAnsi="Calibri"/>
        <w:smallCaps/>
        <w:sz w:val="16"/>
        <w:szCs w:val="16"/>
      </w:rPr>
      <w:t xml:space="preserve"> </w:t>
    </w:r>
    <w:r w:rsidR="000027F3" w:rsidRPr="00CC3479">
      <w:rPr>
        <w:rFonts w:ascii="Calibri" w:hAnsi="Calibri"/>
        <w:smallCaps/>
        <w:sz w:val="16"/>
        <w:szCs w:val="16"/>
      </w:rPr>
      <w:fldChar w:fldCharType="begin"/>
    </w:r>
    <w:r w:rsidR="000027F3" w:rsidRPr="00CC3479">
      <w:rPr>
        <w:rFonts w:ascii="Calibri" w:hAnsi="Calibri"/>
        <w:smallCaps/>
        <w:sz w:val="16"/>
        <w:szCs w:val="16"/>
      </w:rPr>
      <w:instrText>PAGE   \* MERGEFORMAT</w:instrText>
    </w:r>
    <w:r w:rsidR="000027F3" w:rsidRPr="00CC3479">
      <w:rPr>
        <w:rFonts w:ascii="Calibri" w:hAnsi="Calibri"/>
        <w:smallCaps/>
        <w:sz w:val="16"/>
        <w:szCs w:val="16"/>
      </w:rPr>
      <w:fldChar w:fldCharType="separate"/>
    </w:r>
    <w:r w:rsidR="00434ED0">
      <w:rPr>
        <w:rFonts w:ascii="Calibri" w:hAnsi="Calibri"/>
        <w:smallCaps/>
        <w:noProof/>
        <w:sz w:val="16"/>
        <w:szCs w:val="16"/>
      </w:rPr>
      <w:t>2</w:t>
    </w:r>
    <w:r w:rsidR="000027F3" w:rsidRPr="00CC3479">
      <w:rPr>
        <w:rFonts w:ascii="Calibri" w:hAnsi="Calibri"/>
        <w:smallCaps/>
        <w:sz w:val="16"/>
        <w:szCs w:val="16"/>
      </w:rPr>
      <w:fldChar w:fldCharType="end"/>
    </w:r>
    <w:r w:rsidRPr="00CC3479">
      <w:rPr>
        <w:rFonts w:ascii="Calibri" w:hAnsi="Calibri"/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C7F" w:rsidRDefault="00FA3C7F">
      <w:r>
        <w:separator/>
      </w:r>
    </w:p>
  </w:footnote>
  <w:footnote w:type="continuationSeparator" w:id="0">
    <w:p w:rsidR="00FA3C7F" w:rsidRDefault="00FA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28BD" w:rsidRDefault="003028BD" w:rsidP="003028BD">
    <w:pPr>
      <w:pStyle w:val="Intestazione"/>
      <w:jc w:val="right"/>
      <w:rPr>
        <w:rFonts w:ascii="Calibri" w:hAnsi="Calibri"/>
        <w:sz w:val="16"/>
        <w:szCs w:val="16"/>
      </w:rPr>
    </w:pPr>
    <w:r w:rsidRPr="00CC3479">
      <w:rPr>
        <w:rFonts w:ascii="Calibri" w:hAnsi="Calibri"/>
        <w:sz w:val="16"/>
        <w:szCs w:val="16"/>
      </w:rPr>
      <w:t xml:space="preserve">Allegato </w:t>
    </w:r>
    <w:r w:rsidR="00EE3102">
      <w:rPr>
        <w:rFonts w:ascii="Calibri" w:hAnsi="Calibri"/>
        <w:sz w:val="16"/>
        <w:szCs w:val="16"/>
      </w:rPr>
      <w:t>A</w:t>
    </w:r>
    <w:r w:rsidR="005D058B">
      <w:rPr>
        <w:rFonts w:ascii="Calibri" w:hAnsi="Calibri"/>
        <w:sz w:val="16"/>
        <w:szCs w:val="16"/>
      </w:rPr>
      <w:t>.</w:t>
    </w:r>
    <w:r w:rsidR="00411C44">
      <w:rPr>
        <w:rFonts w:ascii="Calibri" w:hAnsi="Calibri"/>
        <w:sz w:val="16"/>
        <w:szCs w:val="16"/>
      </w:rPr>
      <w:t>3</w:t>
    </w:r>
  </w:p>
  <w:p w:rsidR="0034583A" w:rsidRPr="00BC6FFF" w:rsidRDefault="00BF5F99" w:rsidP="00BF5F99">
    <w:pPr>
      <w:pBdr>
        <w:bottom w:val="single" w:sz="4" w:space="1" w:color="auto"/>
      </w:pBdr>
      <w:jc w:val="center"/>
      <w:rPr>
        <w:rFonts w:ascii="Calibri" w:hAnsi="Calibri" w:cs="Arial"/>
        <w:iCs/>
        <w:sz w:val="18"/>
        <w:szCs w:val="18"/>
      </w:rPr>
    </w:pPr>
    <w:r w:rsidRPr="00BC6FFF">
      <w:rPr>
        <w:rFonts w:ascii="Calibri" w:hAnsi="Calibri" w:cs="Arial"/>
        <w:iCs/>
        <w:sz w:val="18"/>
        <w:szCs w:val="18"/>
      </w:rPr>
      <w:t>Dipartimento Lavoro</w:t>
    </w:r>
    <w:r w:rsidR="008E452F">
      <w:rPr>
        <w:rFonts w:ascii="Calibri" w:hAnsi="Calibri" w:cs="Arial"/>
        <w:iCs/>
        <w:sz w:val="18"/>
        <w:szCs w:val="18"/>
      </w:rPr>
      <w:t xml:space="preserve"> - Sociale</w:t>
    </w:r>
  </w:p>
  <w:p w:rsidR="0034583A" w:rsidRDefault="0034583A" w:rsidP="0034583A">
    <w:pPr>
      <w:pStyle w:val="Intestazione"/>
      <w:rPr>
        <w:i/>
      </w:rPr>
    </w:pPr>
  </w:p>
  <w:p w:rsidR="0034583A" w:rsidRPr="00CC3479" w:rsidRDefault="0034583A" w:rsidP="003028BD">
    <w:pPr>
      <w:pStyle w:val="Intestazione"/>
      <w:jc w:val="righ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C17"/>
    <w:multiLevelType w:val="singleLevel"/>
    <w:tmpl w:val="926265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80FB4"/>
    <w:multiLevelType w:val="hybridMultilevel"/>
    <w:tmpl w:val="296C9B3A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3360930"/>
    <w:multiLevelType w:val="hybridMultilevel"/>
    <w:tmpl w:val="33FC9796"/>
    <w:lvl w:ilvl="0" w:tplc="A49435A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2BF6"/>
    <w:multiLevelType w:val="hybridMultilevel"/>
    <w:tmpl w:val="1C96301C"/>
    <w:lvl w:ilvl="0" w:tplc="5BB244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D61"/>
    <w:multiLevelType w:val="hybridMultilevel"/>
    <w:tmpl w:val="12440AC4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8AC"/>
    <w:multiLevelType w:val="hybridMultilevel"/>
    <w:tmpl w:val="B1441E56"/>
    <w:lvl w:ilvl="0" w:tplc="017C4202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79CF"/>
    <w:multiLevelType w:val="hybridMultilevel"/>
    <w:tmpl w:val="7D5EF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43E8"/>
    <w:multiLevelType w:val="hybridMultilevel"/>
    <w:tmpl w:val="07021BC0"/>
    <w:lvl w:ilvl="0" w:tplc="08142432">
      <w:start w:val="1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5017923">
    <w:abstractNumId w:val="11"/>
  </w:num>
  <w:num w:numId="2" w16cid:durableId="2015574948">
    <w:abstractNumId w:val="0"/>
  </w:num>
  <w:num w:numId="3" w16cid:durableId="1265454473">
    <w:abstractNumId w:val="6"/>
  </w:num>
  <w:num w:numId="4" w16cid:durableId="1399280607">
    <w:abstractNumId w:val="7"/>
  </w:num>
  <w:num w:numId="5" w16cid:durableId="1642541123">
    <w:abstractNumId w:val="2"/>
  </w:num>
  <w:num w:numId="6" w16cid:durableId="810294931">
    <w:abstractNumId w:val="11"/>
    <w:lvlOverride w:ilvl="0"/>
  </w:num>
  <w:num w:numId="7" w16cid:durableId="657538149">
    <w:abstractNumId w:val="4"/>
  </w:num>
  <w:num w:numId="8" w16cid:durableId="891648464">
    <w:abstractNumId w:val="1"/>
  </w:num>
  <w:num w:numId="9" w16cid:durableId="2129203311">
    <w:abstractNumId w:val="10"/>
  </w:num>
  <w:num w:numId="10" w16cid:durableId="432434647">
    <w:abstractNumId w:val="9"/>
  </w:num>
  <w:num w:numId="11" w16cid:durableId="793333056">
    <w:abstractNumId w:val="5"/>
  </w:num>
  <w:num w:numId="12" w16cid:durableId="1552380465">
    <w:abstractNumId w:val="3"/>
  </w:num>
  <w:num w:numId="13" w16cid:durableId="427626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9F"/>
    <w:rsid w:val="000027F3"/>
    <w:rsid w:val="00012E5B"/>
    <w:rsid w:val="00017171"/>
    <w:rsid w:val="00024CCA"/>
    <w:rsid w:val="00035FC5"/>
    <w:rsid w:val="0004340E"/>
    <w:rsid w:val="00054581"/>
    <w:rsid w:val="00066523"/>
    <w:rsid w:val="000B0C71"/>
    <w:rsid w:val="000B0F95"/>
    <w:rsid w:val="000C1DCF"/>
    <w:rsid w:val="000C4541"/>
    <w:rsid w:val="000C6D6D"/>
    <w:rsid w:val="000D6745"/>
    <w:rsid w:val="000F4472"/>
    <w:rsid w:val="00103752"/>
    <w:rsid w:val="00123124"/>
    <w:rsid w:val="0013541E"/>
    <w:rsid w:val="00150DF0"/>
    <w:rsid w:val="00165AAF"/>
    <w:rsid w:val="00171CA9"/>
    <w:rsid w:val="00171E14"/>
    <w:rsid w:val="00176454"/>
    <w:rsid w:val="001970CE"/>
    <w:rsid w:val="001B56A0"/>
    <w:rsid w:val="001E5F03"/>
    <w:rsid w:val="001F22B9"/>
    <w:rsid w:val="001F377B"/>
    <w:rsid w:val="001F58DD"/>
    <w:rsid w:val="002050AF"/>
    <w:rsid w:val="00210049"/>
    <w:rsid w:val="00214889"/>
    <w:rsid w:val="00215F6F"/>
    <w:rsid w:val="002162A6"/>
    <w:rsid w:val="00222C80"/>
    <w:rsid w:val="002353D7"/>
    <w:rsid w:val="002411CB"/>
    <w:rsid w:val="002423EA"/>
    <w:rsid w:val="00257008"/>
    <w:rsid w:val="002603E0"/>
    <w:rsid w:val="00264649"/>
    <w:rsid w:val="00267B5F"/>
    <w:rsid w:val="00296A58"/>
    <w:rsid w:val="002A44C4"/>
    <w:rsid w:val="002C5D7C"/>
    <w:rsid w:val="002D4ACE"/>
    <w:rsid w:val="002D6F38"/>
    <w:rsid w:val="002E271F"/>
    <w:rsid w:val="002E6737"/>
    <w:rsid w:val="002F1983"/>
    <w:rsid w:val="003028BD"/>
    <w:rsid w:val="00304E95"/>
    <w:rsid w:val="00312DBB"/>
    <w:rsid w:val="00326337"/>
    <w:rsid w:val="0034583A"/>
    <w:rsid w:val="00346825"/>
    <w:rsid w:val="003502E4"/>
    <w:rsid w:val="003508D3"/>
    <w:rsid w:val="00352450"/>
    <w:rsid w:val="00361697"/>
    <w:rsid w:val="00374818"/>
    <w:rsid w:val="00380E0D"/>
    <w:rsid w:val="003814BE"/>
    <w:rsid w:val="003912AA"/>
    <w:rsid w:val="003918FE"/>
    <w:rsid w:val="003A117A"/>
    <w:rsid w:val="003C21A7"/>
    <w:rsid w:val="003C44F5"/>
    <w:rsid w:val="003D0188"/>
    <w:rsid w:val="003E3BDE"/>
    <w:rsid w:val="003F49D1"/>
    <w:rsid w:val="003F52E6"/>
    <w:rsid w:val="003F7A1A"/>
    <w:rsid w:val="00406F1B"/>
    <w:rsid w:val="00410947"/>
    <w:rsid w:val="00411C44"/>
    <w:rsid w:val="00434ED0"/>
    <w:rsid w:val="0043543E"/>
    <w:rsid w:val="004361D3"/>
    <w:rsid w:val="00440350"/>
    <w:rsid w:val="00442992"/>
    <w:rsid w:val="00457C3C"/>
    <w:rsid w:val="00470657"/>
    <w:rsid w:val="0047471B"/>
    <w:rsid w:val="0048288F"/>
    <w:rsid w:val="004847E4"/>
    <w:rsid w:val="00487F42"/>
    <w:rsid w:val="004A46CA"/>
    <w:rsid w:val="004A4C50"/>
    <w:rsid w:val="004B6BD5"/>
    <w:rsid w:val="004F6ED9"/>
    <w:rsid w:val="00500812"/>
    <w:rsid w:val="005033C8"/>
    <w:rsid w:val="00506574"/>
    <w:rsid w:val="005233E8"/>
    <w:rsid w:val="00523B8C"/>
    <w:rsid w:val="005240A3"/>
    <w:rsid w:val="005363B6"/>
    <w:rsid w:val="005663D8"/>
    <w:rsid w:val="00586025"/>
    <w:rsid w:val="005A30B0"/>
    <w:rsid w:val="005C6693"/>
    <w:rsid w:val="005D058B"/>
    <w:rsid w:val="005D13E4"/>
    <w:rsid w:val="005D282D"/>
    <w:rsid w:val="005D7C9F"/>
    <w:rsid w:val="005E1746"/>
    <w:rsid w:val="006035E5"/>
    <w:rsid w:val="00603E07"/>
    <w:rsid w:val="00631807"/>
    <w:rsid w:val="006329F2"/>
    <w:rsid w:val="00636588"/>
    <w:rsid w:val="00641AA2"/>
    <w:rsid w:val="006512F9"/>
    <w:rsid w:val="006517E6"/>
    <w:rsid w:val="00670D75"/>
    <w:rsid w:val="0067571B"/>
    <w:rsid w:val="00690499"/>
    <w:rsid w:val="006951F9"/>
    <w:rsid w:val="006952C4"/>
    <w:rsid w:val="006A0659"/>
    <w:rsid w:val="006A68D8"/>
    <w:rsid w:val="006B1558"/>
    <w:rsid w:val="006D787C"/>
    <w:rsid w:val="006F42F0"/>
    <w:rsid w:val="00702D6C"/>
    <w:rsid w:val="00712E43"/>
    <w:rsid w:val="00716077"/>
    <w:rsid w:val="0072528A"/>
    <w:rsid w:val="00727A53"/>
    <w:rsid w:val="00737EC6"/>
    <w:rsid w:val="007574F4"/>
    <w:rsid w:val="00761D88"/>
    <w:rsid w:val="00765A1A"/>
    <w:rsid w:val="007734E3"/>
    <w:rsid w:val="0077399B"/>
    <w:rsid w:val="00776F3A"/>
    <w:rsid w:val="0079308E"/>
    <w:rsid w:val="007945BE"/>
    <w:rsid w:val="007B1A25"/>
    <w:rsid w:val="007B2BCA"/>
    <w:rsid w:val="007E72DC"/>
    <w:rsid w:val="007F4595"/>
    <w:rsid w:val="00803F76"/>
    <w:rsid w:val="00807519"/>
    <w:rsid w:val="00832C19"/>
    <w:rsid w:val="00833228"/>
    <w:rsid w:val="00841F91"/>
    <w:rsid w:val="00864887"/>
    <w:rsid w:val="008870EC"/>
    <w:rsid w:val="0089299D"/>
    <w:rsid w:val="0089446F"/>
    <w:rsid w:val="008969B9"/>
    <w:rsid w:val="008C45ED"/>
    <w:rsid w:val="008C6D36"/>
    <w:rsid w:val="008D77DF"/>
    <w:rsid w:val="008E452F"/>
    <w:rsid w:val="008F3F4D"/>
    <w:rsid w:val="008F657A"/>
    <w:rsid w:val="00946017"/>
    <w:rsid w:val="00952851"/>
    <w:rsid w:val="00967CDE"/>
    <w:rsid w:val="0097456E"/>
    <w:rsid w:val="00974598"/>
    <w:rsid w:val="009748C1"/>
    <w:rsid w:val="00974A18"/>
    <w:rsid w:val="0097793C"/>
    <w:rsid w:val="009851A9"/>
    <w:rsid w:val="00990E38"/>
    <w:rsid w:val="00991434"/>
    <w:rsid w:val="009A2249"/>
    <w:rsid w:val="009A56A4"/>
    <w:rsid w:val="009A79B8"/>
    <w:rsid w:val="009C41E7"/>
    <w:rsid w:val="009D0F72"/>
    <w:rsid w:val="009D1542"/>
    <w:rsid w:val="009D35D1"/>
    <w:rsid w:val="009D36AA"/>
    <w:rsid w:val="009D766B"/>
    <w:rsid w:val="009E208D"/>
    <w:rsid w:val="009E42F0"/>
    <w:rsid w:val="00A136E0"/>
    <w:rsid w:val="00A22FF8"/>
    <w:rsid w:val="00A242BE"/>
    <w:rsid w:val="00A25719"/>
    <w:rsid w:val="00A3096D"/>
    <w:rsid w:val="00A42BBB"/>
    <w:rsid w:val="00A449B5"/>
    <w:rsid w:val="00A55B36"/>
    <w:rsid w:val="00A663E1"/>
    <w:rsid w:val="00A73C6D"/>
    <w:rsid w:val="00A74B94"/>
    <w:rsid w:val="00A803FE"/>
    <w:rsid w:val="00A96D06"/>
    <w:rsid w:val="00A9715A"/>
    <w:rsid w:val="00AA68E4"/>
    <w:rsid w:val="00AB76DC"/>
    <w:rsid w:val="00AF0EEA"/>
    <w:rsid w:val="00AF387E"/>
    <w:rsid w:val="00B152E8"/>
    <w:rsid w:val="00B17070"/>
    <w:rsid w:val="00B24CA6"/>
    <w:rsid w:val="00B40A54"/>
    <w:rsid w:val="00B42666"/>
    <w:rsid w:val="00B4508A"/>
    <w:rsid w:val="00B463E0"/>
    <w:rsid w:val="00B521BB"/>
    <w:rsid w:val="00B725D4"/>
    <w:rsid w:val="00B76945"/>
    <w:rsid w:val="00B91FEC"/>
    <w:rsid w:val="00BC198D"/>
    <w:rsid w:val="00BC6103"/>
    <w:rsid w:val="00BC6FFF"/>
    <w:rsid w:val="00BD1072"/>
    <w:rsid w:val="00BF1317"/>
    <w:rsid w:val="00BF5F99"/>
    <w:rsid w:val="00C026D5"/>
    <w:rsid w:val="00C159B7"/>
    <w:rsid w:val="00C163E8"/>
    <w:rsid w:val="00C239FD"/>
    <w:rsid w:val="00C255C1"/>
    <w:rsid w:val="00C47B08"/>
    <w:rsid w:val="00C60ACB"/>
    <w:rsid w:val="00C72EF8"/>
    <w:rsid w:val="00C8707B"/>
    <w:rsid w:val="00CA32C2"/>
    <w:rsid w:val="00CC0073"/>
    <w:rsid w:val="00CC3479"/>
    <w:rsid w:val="00CC460D"/>
    <w:rsid w:val="00CE0687"/>
    <w:rsid w:val="00CF5A8A"/>
    <w:rsid w:val="00D1030C"/>
    <w:rsid w:val="00D12755"/>
    <w:rsid w:val="00D3029B"/>
    <w:rsid w:val="00D374B5"/>
    <w:rsid w:val="00D40145"/>
    <w:rsid w:val="00D40A30"/>
    <w:rsid w:val="00D46302"/>
    <w:rsid w:val="00D510F5"/>
    <w:rsid w:val="00D61727"/>
    <w:rsid w:val="00D71188"/>
    <w:rsid w:val="00D80024"/>
    <w:rsid w:val="00D90719"/>
    <w:rsid w:val="00DC1155"/>
    <w:rsid w:val="00DD6DE1"/>
    <w:rsid w:val="00DE1C7E"/>
    <w:rsid w:val="00DE696B"/>
    <w:rsid w:val="00DF4BD2"/>
    <w:rsid w:val="00E05E47"/>
    <w:rsid w:val="00E127C1"/>
    <w:rsid w:val="00E23869"/>
    <w:rsid w:val="00E33C39"/>
    <w:rsid w:val="00E51E71"/>
    <w:rsid w:val="00E7053F"/>
    <w:rsid w:val="00E86887"/>
    <w:rsid w:val="00EA578F"/>
    <w:rsid w:val="00EB7E4B"/>
    <w:rsid w:val="00EC6A4A"/>
    <w:rsid w:val="00EE3102"/>
    <w:rsid w:val="00EE79A2"/>
    <w:rsid w:val="00EF0081"/>
    <w:rsid w:val="00F06057"/>
    <w:rsid w:val="00F107F2"/>
    <w:rsid w:val="00F172B1"/>
    <w:rsid w:val="00F513A1"/>
    <w:rsid w:val="00F519A4"/>
    <w:rsid w:val="00F71297"/>
    <w:rsid w:val="00F84D81"/>
    <w:rsid w:val="00F93C7F"/>
    <w:rsid w:val="00F94CC6"/>
    <w:rsid w:val="00FA3C7F"/>
    <w:rsid w:val="00FB2F2E"/>
    <w:rsid w:val="00FD2D11"/>
    <w:rsid w:val="00FD6E3A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77448"/>
  <w15:chartTrackingRefBased/>
  <w15:docId w15:val="{5DBA5F6D-0909-9844-9FE4-259D288A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03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widowControl w:val="0"/>
    </w:pPr>
    <w:rPr>
      <w:i/>
      <w:sz w:val="20"/>
      <w:szCs w:val="20"/>
      <w:lang w:val="x-none" w:eastAsia="x-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numPr>
        <w:ilvl w:val="12"/>
      </w:numPr>
      <w:jc w:val="both"/>
    </w:pPr>
    <w:rPr>
      <w:sz w:val="22"/>
      <w:szCs w:val="20"/>
    </w:rPr>
  </w:style>
  <w:style w:type="paragraph" w:styleId="Testonotaapidipagina">
    <w:name w:val="footnote text"/>
    <w:basedOn w:val="Normale"/>
    <w:semiHidden/>
    <w:rPr>
      <w:rFonts w:ascii="Arial" w:hAnsi="Arial" w:cs="Arial"/>
      <w:sz w:val="14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5D7C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028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028BD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B76945"/>
  </w:style>
  <w:style w:type="table" w:styleId="Grigliatabella">
    <w:name w:val="Table Grid"/>
    <w:basedOn w:val="Tabellanormale"/>
    <w:rsid w:val="0088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3"/>
    <w:autoRedefine/>
    <w:semiHidden/>
    <w:rsid w:val="00974A18"/>
    <w:pPr>
      <w:keepNext w:val="0"/>
      <w:spacing w:before="60"/>
      <w:jc w:val="center"/>
      <w:outlineLvl w:val="9"/>
    </w:pPr>
    <w:rPr>
      <w:rFonts w:ascii="Calibri" w:hAnsi="Calibri" w:cs="Futura Bk BT"/>
      <w:iCs/>
      <w:kern w:val="32"/>
      <w:sz w:val="20"/>
      <w:szCs w:val="20"/>
    </w:rPr>
  </w:style>
  <w:style w:type="paragraph" w:styleId="Titolo">
    <w:name w:val="Title"/>
    <w:basedOn w:val="Normale"/>
    <w:link w:val="TitoloCarattere"/>
    <w:qFormat/>
    <w:rsid w:val="006035E5"/>
    <w:pPr>
      <w:spacing w:before="240"/>
      <w:ind w:left="567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6035E5"/>
    <w:rPr>
      <w:rFonts w:ascii="Arial" w:hAnsi="Arial" w:cs="Arial"/>
      <w:b/>
      <w:bCs/>
      <w:kern w:val="28"/>
      <w:sz w:val="32"/>
      <w:szCs w:val="32"/>
    </w:rPr>
  </w:style>
  <w:style w:type="character" w:customStyle="1" w:styleId="Titolo3Carattere">
    <w:name w:val="Titolo 3 Carattere"/>
    <w:link w:val="Titolo3"/>
    <w:semiHidden/>
    <w:rsid w:val="006035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0027F3"/>
    <w:rPr>
      <w:sz w:val="24"/>
      <w:szCs w:val="24"/>
    </w:rPr>
  </w:style>
  <w:style w:type="character" w:customStyle="1" w:styleId="apple-converted-space">
    <w:name w:val="apple-converted-space"/>
    <w:rsid w:val="00A242BE"/>
  </w:style>
  <w:style w:type="character" w:customStyle="1" w:styleId="CorpotestoCarattere">
    <w:name w:val="Corpo testo Carattere"/>
    <w:link w:val="Corpotesto"/>
    <w:rsid w:val="00A663E1"/>
    <w:rPr>
      <w:i/>
    </w:rPr>
  </w:style>
  <w:style w:type="paragraph" w:styleId="PreformattatoHTML">
    <w:name w:val="HTML Preformatted"/>
    <w:basedOn w:val="Normale"/>
    <w:link w:val="PreformattatoHTMLCarattere"/>
    <w:uiPriority w:val="99"/>
    <w:rsid w:val="0071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uiPriority w:val="99"/>
    <w:rsid w:val="00712E43"/>
    <w:rPr>
      <w:rFonts w:ascii="Courier New" w:hAnsi="Courier New" w:cs="Courier New"/>
      <w:lang w:eastAsia="ar-SA"/>
    </w:rPr>
  </w:style>
  <w:style w:type="paragraph" w:customStyle="1" w:styleId="CarattereCharChar">
    <w:name w:val=" Carattere Char Char"/>
    <w:basedOn w:val="Normale"/>
    <w:rsid w:val="003458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705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settiegatti.eu/info/norme/statali/codicepenale.htm" TargetMode="External"/><Relationship Id="rId18" Type="http://schemas.openxmlformats.org/officeDocument/2006/relationships/hyperlink" Target="https://www.bosettiegatti.eu/info/norme/statali/codicecivile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osettiegatti.eu/info/norme/statali/2011_015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settiegatti.eu/info/norme/statali/codicepenale.htm" TargetMode="External"/><Relationship Id="rId17" Type="http://schemas.openxmlformats.org/officeDocument/2006/relationships/hyperlink" Target="https://www.bosettiegatti.eu/info/norme/statali/codicecivile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osettiegatti.eu/info/norme/statali/codicecivile.htm" TargetMode="External"/><Relationship Id="rId20" Type="http://schemas.openxmlformats.org/officeDocument/2006/relationships/hyperlink" Target="https://www.bosettiegatti.eu/info/norme/statali/2023_003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ettiegatti.eu/info/norme/statali/2023_0036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osettiegatti.eu/info/norme/statali/codicepenale.htm" TargetMode="External"/><Relationship Id="rId23" Type="http://schemas.openxmlformats.org/officeDocument/2006/relationships/hyperlink" Target="https://www.bosettiegatti.eu/info/norme/statali/codicepenale.htm" TargetMode="External"/><Relationship Id="rId10" Type="http://schemas.openxmlformats.org/officeDocument/2006/relationships/hyperlink" Target="https://www.bosettiegatti.eu/info/norme/statali/2023_0036.htm" TargetMode="External"/><Relationship Id="rId19" Type="http://schemas.openxmlformats.org/officeDocument/2006/relationships/hyperlink" Target="https://www.bosettiegatti.eu/info/norme/statali/codicepena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codicepenale.htm" TargetMode="External"/><Relationship Id="rId14" Type="http://schemas.openxmlformats.org/officeDocument/2006/relationships/hyperlink" Target="https://www.bosettiegatti.eu/info/norme/statali/codicepenale.htm" TargetMode="External"/><Relationship Id="rId22" Type="http://schemas.openxmlformats.org/officeDocument/2006/relationships/hyperlink" Target="https://www.bosettiegatti.eu/info/norme/statali/2011_0159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C5C4-6F59-49D8-85E5-2E65435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2007-2008 - Reti per l'alta formazione in campo culturale, artistico, ambientale</vt:lpstr>
    </vt:vector>
  </TitlesOfParts>
  <Company/>
  <LinksUpToDate>false</LinksUpToDate>
  <CharactersWithSpaces>7720</CharactersWithSpaces>
  <SharedDoc>false</SharedDoc>
  <HLinks>
    <vt:vector size="114" baseType="variant">
      <vt:variant>
        <vt:i4>6488163</vt:i4>
      </vt:variant>
      <vt:variant>
        <vt:i4>54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179</vt:lpwstr>
      </vt:variant>
      <vt:variant>
        <vt:i4>3473426</vt:i4>
      </vt:variant>
      <vt:variant>
        <vt:i4>51</vt:i4>
      </vt:variant>
      <vt:variant>
        <vt:i4>0</vt:i4>
      </vt:variant>
      <vt:variant>
        <vt:i4>5</vt:i4>
      </vt:variant>
      <vt:variant>
        <vt:lpwstr>https://www.bosettiegatti.eu/info/norme/statali/2011_0159.htm</vt:lpwstr>
      </vt:variant>
      <vt:variant>
        <vt:lpwstr>084</vt:lpwstr>
      </vt:variant>
      <vt:variant>
        <vt:i4>3866642</vt:i4>
      </vt:variant>
      <vt:variant>
        <vt:i4>48</vt:i4>
      </vt:variant>
      <vt:variant>
        <vt:i4>0</vt:i4>
      </vt:variant>
      <vt:variant>
        <vt:i4>5</vt:i4>
      </vt:variant>
      <vt:variant>
        <vt:lpwstr>https://www.bosettiegatti.eu/info/norme/statali/2011_0159.htm</vt:lpwstr>
      </vt:variant>
      <vt:variant>
        <vt:lpwstr>067</vt:lpwstr>
      </vt:variant>
      <vt:variant>
        <vt:i4>6291530</vt:i4>
      </vt:variant>
      <vt:variant>
        <vt:i4>45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2007_0109_01</vt:lpwstr>
      </vt:variant>
      <vt:variant>
        <vt:i4>2359358</vt:i4>
      </vt:variant>
      <vt:variant>
        <vt:i4>42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648-bis</vt:lpwstr>
      </vt:variant>
      <vt:variant>
        <vt:i4>5505113</vt:i4>
      </vt:variant>
      <vt:variant>
        <vt:i4>39</vt:i4>
      </vt:variant>
      <vt:variant>
        <vt:i4>0</vt:i4>
      </vt:variant>
      <vt:variant>
        <vt:i4>5</vt:i4>
      </vt:variant>
      <vt:variant>
        <vt:lpwstr>https://www.bosettiegatti.eu/info/norme/statali/codicecivile.htm</vt:lpwstr>
      </vt:variant>
      <vt:variant>
        <vt:lpwstr>2622</vt:lpwstr>
      </vt:variant>
      <vt:variant>
        <vt:i4>5701721</vt:i4>
      </vt:variant>
      <vt:variant>
        <vt:i4>36</vt:i4>
      </vt:variant>
      <vt:variant>
        <vt:i4>0</vt:i4>
      </vt:variant>
      <vt:variant>
        <vt:i4>5</vt:i4>
      </vt:variant>
      <vt:variant>
        <vt:lpwstr>https://www.bosettiegatti.eu/info/norme/statali/codicecivile.htm</vt:lpwstr>
      </vt:variant>
      <vt:variant>
        <vt:lpwstr>2621</vt:lpwstr>
      </vt:variant>
      <vt:variant>
        <vt:i4>5439576</vt:i4>
      </vt:variant>
      <vt:variant>
        <vt:i4>33</vt:i4>
      </vt:variant>
      <vt:variant>
        <vt:i4>0</vt:i4>
      </vt:variant>
      <vt:variant>
        <vt:i4>5</vt:i4>
      </vt:variant>
      <vt:variant>
        <vt:lpwstr>https://www.bosettiegatti.eu/info/norme/statali/codicecivile.htm</vt:lpwstr>
      </vt:variant>
      <vt:variant>
        <vt:lpwstr>2635</vt:lpwstr>
      </vt:variant>
      <vt:variant>
        <vt:i4>6357089</vt:i4>
      </vt:variant>
      <vt:variant>
        <vt:i4>30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353</vt:lpwstr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346-bis</vt:lpwstr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317</vt:lpwstr>
      </vt:variant>
      <vt:variant>
        <vt:i4>2359340</vt:i4>
      </vt:variant>
      <vt:variant>
        <vt:i4>21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452-quardiecies</vt:lpwstr>
      </vt:variant>
      <vt:variant>
        <vt:i4>4128771</vt:i4>
      </vt:variant>
      <vt:variant>
        <vt:i4>18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1973_0043_291-quater</vt:lpwstr>
      </vt:variant>
      <vt:variant>
        <vt:i4>7012421</vt:i4>
      </vt:variant>
      <vt:variant>
        <vt:i4>15</vt:i4>
      </vt:variant>
      <vt:variant>
        <vt:i4>0</vt:i4>
      </vt:variant>
      <vt:variant>
        <vt:i4>5</vt:i4>
      </vt:variant>
      <vt:variant>
        <vt:lpwstr>https://www.bosettiegatti.eu/info/norme/statali/2023_0036.htm</vt:lpwstr>
      </vt:variant>
      <vt:variant>
        <vt:lpwstr>1990_0309_74</vt:lpwstr>
      </vt:variant>
      <vt:variant>
        <vt:i4>6619238</vt:i4>
      </vt:variant>
      <vt:variant>
        <vt:i4>12</vt:i4>
      </vt:variant>
      <vt:variant>
        <vt:i4>0</vt:i4>
      </vt:variant>
      <vt:variant>
        <vt:i4>5</vt:i4>
      </vt:variant>
      <vt:variant>
        <vt:lpwstr>https://www.bosettiegatti.eu/info/norme/statali/codicepenale.htm</vt:lpwstr>
      </vt:variant>
      <vt:variant>
        <vt:lpwstr>416</vt:lpwstr>
      </vt:variant>
      <vt:variant>
        <vt:i4>6291461</vt:i4>
      </vt:variant>
      <vt:variant>
        <vt:i4>2123</vt:i4>
      </vt:variant>
      <vt:variant>
        <vt:i4>1033</vt:i4>
      </vt:variant>
      <vt:variant>
        <vt:i4>1</vt:i4>
      </vt:variant>
      <vt:variant>
        <vt:lpwstr>cid:image001.png@01D9B409.9D6B71B0</vt:lpwstr>
      </vt:variant>
      <vt:variant>
        <vt:lpwstr/>
      </vt:variant>
      <vt:variant>
        <vt:i4>6488069</vt:i4>
      </vt:variant>
      <vt:variant>
        <vt:i4>2216</vt:i4>
      </vt:variant>
      <vt:variant>
        <vt:i4>1034</vt:i4>
      </vt:variant>
      <vt:variant>
        <vt:i4>1</vt:i4>
      </vt:variant>
      <vt:variant>
        <vt:lpwstr>cid:image002.png@01D9B409.9D6B71B0</vt:lpwstr>
      </vt:variant>
      <vt:variant>
        <vt:lpwstr/>
      </vt:variant>
      <vt:variant>
        <vt:i4>6422533</vt:i4>
      </vt:variant>
      <vt:variant>
        <vt:i4>2299</vt:i4>
      </vt:variant>
      <vt:variant>
        <vt:i4>1035</vt:i4>
      </vt:variant>
      <vt:variant>
        <vt:i4>1</vt:i4>
      </vt:variant>
      <vt:variant>
        <vt:lpwstr>cid:image003.png@01D9B409.9D6B71B0</vt:lpwstr>
      </vt:variant>
      <vt:variant>
        <vt:lpwstr/>
      </vt:variant>
      <vt:variant>
        <vt:i4>8323099</vt:i4>
      </vt:variant>
      <vt:variant>
        <vt:i4>2386</vt:i4>
      </vt:variant>
      <vt:variant>
        <vt:i4>1036</vt:i4>
      </vt:variant>
      <vt:variant>
        <vt:i4>1</vt:i4>
      </vt:variant>
      <vt:variant>
        <vt:lpwstr>cid:image004.jpg@01D9B409.9D6B71B0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2007-2008 - Reti per l'alta formazione in campo culturale, artistico, ambientale</dc:title>
  <dc:subject/>
  <dc:creator>MRDL/</dc:creator>
  <cp:keywords/>
  <cp:lastModifiedBy>Sante Iavarone</cp:lastModifiedBy>
  <cp:revision>2</cp:revision>
  <cp:lastPrinted>2012-08-28T15:08:00Z</cp:lastPrinted>
  <dcterms:created xsi:type="dcterms:W3CDTF">2023-07-12T11:25:00Z</dcterms:created>
  <dcterms:modified xsi:type="dcterms:W3CDTF">2023-07-12T11:25:00Z</dcterms:modified>
</cp:coreProperties>
</file>