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EE43B" w14:textId="02BC07E4" w:rsidR="0090448F" w:rsidRPr="0031038F" w:rsidRDefault="0031038F" w:rsidP="0031038F">
      <w:pPr>
        <w:pStyle w:val="Paragrafoelenco1"/>
        <w:ind w:left="0"/>
        <w:rPr>
          <w:rFonts w:hAnsi="Times New Roman" w:cs="Times New Roman"/>
          <w:b/>
          <w:bCs/>
          <w:sz w:val="36"/>
          <w:szCs w:val="36"/>
        </w:rPr>
      </w:pPr>
      <w:r>
        <w:rPr>
          <w:rFonts w:hAnsi="Times New Roman" w:cs="Times New Roman"/>
          <w:b/>
          <w:bCs/>
          <w:sz w:val="36"/>
          <w:szCs w:val="36"/>
        </w:rPr>
        <w:t xml:space="preserve">                                   </w:t>
      </w:r>
      <w:r w:rsidR="0090448F" w:rsidRPr="0031038F">
        <w:rPr>
          <w:rFonts w:hAnsi="Times New Roman" w:cs="Times New Roman"/>
          <w:b/>
          <w:bCs/>
          <w:sz w:val="36"/>
          <w:szCs w:val="36"/>
        </w:rPr>
        <w:t>REGIONE ABRUZZO</w:t>
      </w:r>
    </w:p>
    <w:p w14:paraId="1EB6662E" w14:textId="77777777" w:rsidR="0090448F" w:rsidRPr="0031038F" w:rsidRDefault="0090448F" w:rsidP="0090448F">
      <w:pPr>
        <w:pStyle w:val="Paragrafoelenco1"/>
        <w:ind w:left="0" w:firstLine="283"/>
        <w:jc w:val="center"/>
        <w:rPr>
          <w:rFonts w:hAnsi="Times New Roman" w:cs="Times New Roman"/>
          <w:b/>
          <w:bCs/>
          <w:sz w:val="36"/>
          <w:szCs w:val="36"/>
        </w:rPr>
      </w:pPr>
      <w:r w:rsidRPr="0031038F">
        <w:rPr>
          <w:rFonts w:hAnsi="Times New Roman" w:cs="Times New Roman"/>
          <w:b/>
          <w:bCs/>
          <w:sz w:val="36"/>
          <w:szCs w:val="36"/>
        </w:rPr>
        <w:t>DIPARTIMENTO LAVORO – SOCIALE</w:t>
      </w:r>
    </w:p>
    <w:p w14:paraId="567AB5C5" w14:textId="77777777" w:rsidR="0090448F" w:rsidRPr="0031038F" w:rsidRDefault="0090448F" w:rsidP="0090448F">
      <w:pPr>
        <w:pStyle w:val="Paragrafoelenco1"/>
        <w:ind w:left="0" w:firstLine="283"/>
        <w:jc w:val="center"/>
        <w:rPr>
          <w:rFonts w:hAnsi="Times New Roman" w:cs="Times New Roman"/>
          <w:b/>
          <w:bCs/>
          <w:sz w:val="36"/>
          <w:szCs w:val="36"/>
        </w:rPr>
      </w:pPr>
      <w:r w:rsidRPr="0031038F">
        <w:rPr>
          <w:rFonts w:hAnsi="Times New Roman" w:cs="Times New Roman"/>
          <w:b/>
          <w:bCs/>
          <w:sz w:val="36"/>
          <w:szCs w:val="36"/>
        </w:rPr>
        <w:t xml:space="preserve">SERVIZIO ISTRUZIONE ED UNIVERSITÁ </w:t>
      </w:r>
    </w:p>
    <w:p w14:paraId="3FF924B7" w14:textId="4408DF60" w:rsidR="0090448F" w:rsidRPr="0031038F" w:rsidRDefault="0090448F" w:rsidP="0031038F">
      <w:pPr>
        <w:pStyle w:val="Paragrafoelenco1"/>
        <w:ind w:left="0"/>
        <w:rPr>
          <w:rFonts w:hAnsi="Times New Roman" w:cs="Times New Roman"/>
          <w:b/>
          <w:bCs/>
          <w:i/>
          <w:iCs/>
          <w:sz w:val="22"/>
          <w:szCs w:val="22"/>
        </w:rPr>
      </w:pPr>
    </w:p>
    <w:p w14:paraId="10051F6D" w14:textId="72AFB79D" w:rsidR="0090448F" w:rsidRDefault="0090448F" w:rsidP="0031038F">
      <w:pPr>
        <w:pStyle w:val="Paragrafoelenco1"/>
        <w:ind w:left="0" w:firstLine="283"/>
        <w:jc w:val="center"/>
        <w:rPr>
          <w:rFonts w:hAnsi="Times New Roman" w:cs="Times New Roman"/>
          <w:b/>
          <w:i/>
          <w:iCs/>
          <w:sz w:val="36"/>
          <w:szCs w:val="36"/>
        </w:rPr>
      </w:pPr>
      <w:r w:rsidRPr="0031038F">
        <w:rPr>
          <w:rFonts w:hAnsi="Times New Roman" w:cs="Times New Roman"/>
          <w:b/>
          <w:i/>
          <w:iCs/>
          <w:sz w:val="36"/>
          <w:szCs w:val="36"/>
        </w:rPr>
        <w:t>Avviso per la presentazione di progetti relativi ai percorsi di Istruzione e Formazione Professionale (</w:t>
      </w:r>
      <w:proofErr w:type="spellStart"/>
      <w:r w:rsidRPr="0031038F">
        <w:rPr>
          <w:rFonts w:hAnsi="Times New Roman" w:cs="Times New Roman"/>
          <w:b/>
          <w:i/>
          <w:iCs/>
          <w:sz w:val="36"/>
          <w:szCs w:val="36"/>
        </w:rPr>
        <w:t>IeFP</w:t>
      </w:r>
      <w:proofErr w:type="spellEnd"/>
      <w:r w:rsidRPr="0031038F">
        <w:rPr>
          <w:rFonts w:hAnsi="Times New Roman" w:cs="Times New Roman"/>
          <w:b/>
          <w:i/>
          <w:iCs/>
          <w:sz w:val="36"/>
          <w:szCs w:val="36"/>
        </w:rPr>
        <w:t xml:space="preserve">) con modalità di apprendimento duale, da finanziare nell’ambito del Piano Nazionale di Ripresa e Resilienza (PNRR), Missione 5 –Componente 1–Investimento 1.4 “Sistema duale” – Investimento finanziato dall’Unione Europea – </w:t>
      </w:r>
      <w:proofErr w:type="spellStart"/>
      <w:r w:rsidRPr="0031038F">
        <w:rPr>
          <w:rFonts w:hAnsi="Times New Roman" w:cs="Times New Roman"/>
          <w:b/>
          <w:i/>
          <w:iCs/>
          <w:sz w:val="36"/>
          <w:szCs w:val="36"/>
        </w:rPr>
        <w:t>Next</w:t>
      </w:r>
      <w:proofErr w:type="spellEnd"/>
      <w:r w:rsidRPr="0031038F">
        <w:rPr>
          <w:rFonts w:hAnsi="Times New Roman" w:cs="Times New Roman"/>
          <w:b/>
          <w:i/>
          <w:iCs/>
          <w:sz w:val="36"/>
          <w:szCs w:val="36"/>
        </w:rPr>
        <w:t xml:space="preserve"> Generation UE</w:t>
      </w:r>
    </w:p>
    <w:p w14:paraId="5A23FFFD" w14:textId="77777777" w:rsidR="0031038F" w:rsidRPr="0031038F" w:rsidRDefault="0031038F" w:rsidP="0031038F">
      <w:pPr>
        <w:pStyle w:val="Paragrafoelenco1"/>
        <w:ind w:left="0" w:firstLine="283"/>
        <w:jc w:val="center"/>
        <w:rPr>
          <w:rFonts w:hAnsi="Times New Roman" w:cs="Times New Roman"/>
          <w:b/>
          <w:i/>
          <w:iCs/>
          <w:sz w:val="36"/>
          <w:szCs w:val="36"/>
        </w:rPr>
      </w:pPr>
    </w:p>
    <w:p w14:paraId="2F935E6F" w14:textId="77777777" w:rsidR="0090448F" w:rsidRPr="0031038F" w:rsidRDefault="0090448F" w:rsidP="0090448F">
      <w:pPr>
        <w:pStyle w:val="Paragrafoelenco1"/>
        <w:ind w:left="0" w:firstLine="283"/>
        <w:jc w:val="center"/>
        <w:rPr>
          <w:rFonts w:hAnsi="Times New Roman" w:cs="Times New Roman"/>
          <w:b/>
          <w:i/>
          <w:iCs/>
          <w:sz w:val="36"/>
          <w:szCs w:val="36"/>
        </w:rPr>
      </w:pPr>
      <w:r w:rsidRPr="0031038F">
        <w:rPr>
          <w:rFonts w:hAnsi="Times New Roman" w:cs="Times New Roman"/>
          <w:b/>
          <w:i/>
          <w:iCs/>
          <w:sz w:val="36"/>
          <w:szCs w:val="36"/>
        </w:rPr>
        <w:t>Ciclo formativo</w:t>
      </w:r>
    </w:p>
    <w:p w14:paraId="439A86E4" w14:textId="59FF700D" w:rsidR="0090448F" w:rsidRDefault="0090448F" w:rsidP="0090448F">
      <w:pPr>
        <w:pStyle w:val="Paragrafoelenco1"/>
        <w:ind w:left="0" w:firstLine="283"/>
        <w:jc w:val="center"/>
        <w:rPr>
          <w:rFonts w:hAnsi="Times New Roman" w:cs="Times New Roman"/>
          <w:b/>
          <w:i/>
          <w:iCs/>
          <w:sz w:val="36"/>
          <w:szCs w:val="36"/>
        </w:rPr>
      </w:pPr>
      <w:r w:rsidRPr="0031038F">
        <w:rPr>
          <w:rFonts w:hAnsi="Times New Roman" w:cs="Times New Roman"/>
          <w:b/>
          <w:i/>
          <w:iCs/>
          <w:sz w:val="36"/>
          <w:szCs w:val="36"/>
        </w:rPr>
        <w:t>202</w:t>
      </w:r>
      <w:r w:rsidR="00983A5B" w:rsidRPr="0031038F">
        <w:rPr>
          <w:rFonts w:hAnsi="Times New Roman" w:cs="Times New Roman"/>
          <w:b/>
          <w:i/>
          <w:iCs/>
          <w:sz w:val="36"/>
          <w:szCs w:val="36"/>
        </w:rPr>
        <w:t>4</w:t>
      </w:r>
      <w:r w:rsidRPr="0031038F">
        <w:rPr>
          <w:rFonts w:hAnsi="Times New Roman" w:cs="Times New Roman"/>
          <w:b/>
          <w:i/>
          <w:iCs/>
          <w:sz w:val="36"/>
          <w:szCs w:val="36"/>
        </w:rPr>
        <w:t>-202</w:t>
      </w:r>
      <w:r w:rsidR="00983A5B" w:rsidRPr="0031038F">
        <w:rPr>
          <w:rFonts w:hAnsi="Times New Roman" w:cs="Times New Roman"/>
          <w:b/>
          <w:i/>
          <w:iCs/>
          <w:sz w:val="36"/>
          <w:szCs w:val="36"/>
        </w:rPr>
        <w:t>7</w:t>
      </w:r>
    </w:p>
    <w:p w14:paraId="377A8A80" w14:textId="1D0F6B8B" w:rsidR="0031038F" w:rsidRDefault="0031038F" w:rsidP="0090448F">
      <w:pPr>
        <w:pStyle w:val="Paragrafoelenco1"/>
        <w:ind w:left="0" w:firstLine="283"/>
        <w:jc w:val="center"/>
        <w:rPr>
          <w:rFonts w:hAnsi="Times New Roman" w:cs="Times New Roman"/>
          <w:b/>
          <w:i/>
          <w:iCs/>
          <w:sz w:val="36"/>
          <w:szCs w:val="36"/>
        </w:rPr>
      </w:pPr>
    </w:p>
    <w:p w14:paraId="739D7DE6" w14:textId="2B8E76AB" w:rsidR="0031038F" w:rsidRDefault="0031038F" w:rsidP="0090448F">
      <w:pPr>
        <w:pStyle w:val="Paragrafoelenco1"/>
        <w:ind w:left="0" w:firstLine="283"/>
        <w:jc w:val="center"/>
        <w:rPr>
          <w:rFonts w:hAnsi="Times New Roman" w:cs="Times New Roman"/>
          <w:b/>
          <w:bCs/>
          <w:iCs/>
          <w:sz w:val="36"/>
          <w:szCs w:val="36"/>
        </w:rPr>
      </w:pPr>
    </w:p>
    <w:p w14:paraId="136B3EA3" w14:textId="0B5D5132" w:rsidR="003E3410" w:rsidRDefault="003E3410" w:rsidP="0090448F">
      <w:pPr>
        <w:pStyle w:val="Paragrafoelenco1"/>
        <w:ind w:left="0" w:firstLine="283"/>
        <w:jc w:val="center"/>
        <w:rPr>
          <w:rFonts w:hAnsi="Times New Roman" w:cs="Times New Roman"/>
          <w:b/>
          <w:bCs/>
          <w:iCs/>
          <w:sz w:val="36"/>
          <w:szCs w:val="36"/>
        </w:rPr>
      </w:pPr>
    </w:p>
    <w:p w14:paraId="16009B45" w14:textId="77777777" w:rsidR="003E3410" w:rsidRPr="003E3410" w:rsidRDefault="003E3410" w:rsidP="0090448F">
      <w:pPr>
        <w:pStyle w:val="Paragrafoelenco1"/>
        <w:ind w:left="0" w:firstLine="283"/>
        <w:jc w:val="center"/>
        <w:rPr>
          <w:rFonts w:hAnsi="Times New Roman" w:cs="Times New Roman"/>
          <w:b/>
          <w:bCs/>
          <w:iCs/>
          <w:sz w:val="36"/>
          <w:szCs w:val="36"/>
        </w:rPr>
      </w:pPr>
    </w:p>
    <w:p w14:paraId="1A35A602" w14:textId="77777777" w:rsidR="0090448F" w:rsidRPr="0031038F" w:rsidRDefault="0090448F" w:rsidP="0090448F">
      <w:pPr>
        <w:pStyle w:val="Sottotitolo"/>
        <w:spacing w:line="320" w:lineRule="exact"/>
        <w:ind w:right="-86" w:hanging="284"/>
        <w:rPr>
          <w:caps/>
          <w:sz w:val="36"/>
          <w:szCs w:val="36"/>
        </w:rPr>
      </w:pPr>
      <w:r w:rsidRPr="0031038F">
        <w:rPr>
          <w:caps/>
          <w:sz w:val="36"/>
          <w:szCs w:val="36"/>
        </w:rPr>
        <w:t xml:space="preserve">ALLEGATO </w:t>
      </w:r>
      <w:r w:rsidR="001C57AB" w:rsidRPr="0031038F">
        <w:rPr>
          <w:caps/>
          <w:sz w:val="36"/>
          <w:szCs w:val="36"/>
          <w:lang w:val="it-IT"/>
        </w:rPr>
        <w:t>3</w:t>
      </w:r>
      <w:r w:rsidRPr="0031038F">
        <w:rPr>
          <w:caps/>
          <w:sz w:val="36"/>
          <w:szCs w:val="36"/>
        </w:rPr>
        <w:t xml:space="preserve">: </w:t>
      </w:r>
      <w:r w:rsidRPr="0031038F">
        <w:rPr>
          <w:caps/>
          <w:sz w:val="36"/>
          <w:szCs w:val="36"/>
          <w:lang w:val="it-IT"/>
        </w:rPr>
        <w:t>ATTO D’IMPEGNO/ATTO D’OBBLIGO</w:t>
      </w:r>
    </w:p>
    <w:p w14:paraId="172E51A7" w14:textId="77777777" w:rsidR="00742A1A" w:rsidRPr="0031038F" w:rsidRDefault="00742A1A" w:rsidP="00742A1A">
      <w:pPr>
        <w:rPr>
          <w:lang w:val="x-none"/>
        </w:rPr>
      </w:pPr>
    </w:p>
    <w:p w14:paraId="66FF2C9D" w14:textId="77777777" w:rsidR="00214D94" w:rsidRPr="0031038F" w:rsidRDefault="00214D94" w:rsidP="00742A1A"/>
    <w:p w14:paraId="665F5EAC" w14:textId="77777777" w:rsidR="00214D94" w:rsidRPr="0031038F" w:rsidRDefault="00214D94" w:rsidP="00C85D9E">
      <w:pPr>
        <w:pStyle w:val="Sottotitolo"/>
        <w:spacing w:line="320" w:lineRule="exact"/>
        <w:ind w:right="-86" w:hanging="284"/>
        <w:rPr>
          <w:caps/>
          <w:sz w:val="24"/>
          <w:szCs w:val="24"/>
        </w:rPr>
      </w:pPr>
    </w:p>
    <w:p w14:paraId="73BFCBF1" w14:textId="77777777" w:rsidR="00214D94" w:rsidRPr="0031038F" w:rsidRDefault="00214D94" w:rsidP="00C85D9E">
      <w:pPr>
        <w:pStyle w:val="Sottotitolo"/>
        <w:spacing w:line="320" w:lineRule="exact"/>
        <w:ind w:right="-86" w:hanging="284"/>
        <w:rPr>
          <w:caps/>
          <w:sz w:val="24"/>
          <w:szCs w:val="24"/>
        </w:rPr>
      </w:pPr>
    </w:p>
    <w:p w14:paraId="1FFFC621" w14:textId="77777777" w:rsidR="00214D94" w:rsidRPr="0031038F" w:rsidRDefault="00214D94" w:rsidP="00C85D9E">
      <w:pPr>
        <w:pStyle w:val="Sottotitolo"/>
        <w:spacing w:line="320" w:lineRule="exact"/>
        <w:ind w:right="-86" w:hanging="284"/>
        <w:rPr>
          <w:caps/>
          <w:sz w:val="24"/>
          <w:szCs w:val="24"/>
        </w:rPr>
      </w:pPr>
    </w:p>
    <w:p w14:paraId="326090EB" w14:textId="77777777" w:rsidR="00214D94" w:rsidRPr="0031038F" w:rsidRDefault="00214D94" w:rsidP="00C85D9E">
      <w:pPr>
        <w:pStyle w:val="Sottotitolo"/>
        <w:spacing w:line="320" w:lineRule="exact"/>
        <w:ind w:right="-86" w:hanging="284"/>
        <w:rPr>
          <w:caps/>
          <w:sz w:val="24"/>
          <w:szCs w:val="24"/>
        </w:rPr>
      </w:pPr>
    </w:p>
    <w:p w14:paraId="3DA4524D" w14:textId="77777777" w:rsidR="00214D94" w:rsidRPr="0031038F" w:rsidRDefault="00214D94" w:rsidP="00C85D9E">
      <w:pPr>
        <w:pStyle w:val="Sottotitolo"/>
        <w:spacing w:line="320" w:lineRule="exact"/>
        <w:ind w:right="-86" w:hanging="284"/>
        <w:rPr>
          <w:caps/>
          <w:sz w:val="24"/>
          <w:szCs w:val="24"/>
        </w:rPr>
      </w:pPr>
    </w:p>
    <w:p w14:paraId="63F62006" w14:textId="77777777" w:rsidR="00214D94" w:rsidRPr="0031038F" w:rsidRDefault="00214D94" w:rsidP="00C85D9E">
      <w:pPr>
        <w:pStyle w:val="Sottotitolo"/>
        <w:spacing w:line="320" w:lineRule="exact"/>
        <w:ind w:right="-86" w:hanging="284"/>
        <w:rPr>
          <w:caps/>
          <w:sz w:val="24"/>
          <w:szCs w:val="24"/>
        </w:rPr>
      </w:pPr>
    </w:p>
    <w:p w14:paraId="74376E07" w14:textId="77777777" w:rsidR="00214D94" w:rsidRPr="0031038F" w:rsidRDefault="00214D94" w:rsidP="00C85D9E">
      <w:pPr>
        <w:pStyle w:val="Sottotitolo"/>
        <w:spacing w:line="320" w:lineRule="exact"/>
        <w:ind w:right="-86" w:hanging="284"/>
        <w:rPr>
          <w:caps/>
          <w:sz w:val="24"/>
          <w:szCs w:val="24"/>
        </w:rPr>
        <w:sectPr w:rsidR="00214D94" w:rsidRPr="0031038F" w:rsidSect="00402B05">
          <w:headerReference w:type="default" r:id="rId8"/>
          <w:footerReference w:type="default" r:id="rId9"/>
          <w:headerReference w:type="first" r:id="rId10"/>
          <w:footerReference w:type="first" r:id="rId11"/>
          <w:pgSz w:w="11906" w:h="16838" w:code="9"/>
          <w:pgMar w:top="1417" w:right="1134" w:bottom="1134" w:left="1134" w:header="709" w:footer="709" w:gutter="0"/>
          <w:cols w:space="708"/>
          <w:docGrid w:linePitch="360"/>
        </w:sectPr>
      </w:pPr>
    </w:p>
    <w:p w14:paraId="65C05229" w14:textId="77777777" w:rsidR="0031038F" w:rsidRDefault="00886DF6" w:rsidP="0031038F">
      <w:pPr>
        <w:spacing w:before="100" w:beforeAutospacing="1" w:after="100" w:afterAutospacing="1"/>
        <w:jc w:val="center"/>
        <w:rPr>
          <w:b/>
          <w:bCs/>
          <w:sz w:val="22"/>
          <w:szCs w:val="22"/>
        </w:rPr>
      </w:pPr>
      <w:r w:rsidRPr="0031038F">
        <w:rPr>
          <w:b/>
          <w:bCs/>
          <w:sz w:val="22"/>
          <w:szCs w:val="22"/>
        </w:rPr>
        <w:lastRenderedPageBreak/>
        <w:t>PIANO NAZIONALE DI RIPRESA E RESILIENZA (PNRR) – MISSSIONE 5 COMPONENTE 1 INVESTIMENTO 1.4</w:t>
      </w:r>
    </w:p>
    <w:p w14:paraId="415CFB6E" w14:textId="05F80D95" w:rsidR="00886DF6" w:rsidRPr="0031038F" w:rsidRDefault="00886DF6" w:rsidP="0031038F">
      <w:pPr>
        <w:spacing w:before="100" w:beforeAutospacing="1" w:after="100" w:afterAutospacing="1"/>
        <w:jc w:val="center"/>
        <w:rPr>
          <w:b/>
          <w:bCs/>
          <w:sz w:val="22"/>
          <w:szCs w:val="22"/>
        </w:rPr>
      </w:pPr>
      <w:r w:rsidRPr="0031038F">
        <w:rPr>
          <w:b/>
          <w:bCs/>
          <w:sz w:val="22"/>
          <w:szCs w:val="22"/>
        </w:rPr>
        <w:t>ATTO D’OBBLIGO CONNESSO ALL’ACCETTAZIONE DEL FINANZIAMENTO CONCESSO DALLA REGIONE ABRUZZO PER IL PROGETTO …</w:t>
      </w:r>
      <w:r w:rsidR="0031038F">
        <w:rPr>
          <w:b/>
          <w:bCs/>
          <w:sz w:val="22"/>
          <w:szCs w:val="22"/>
        </w:rPr>
        <w:t>…</w:t>
      </w:r>
      <w:r w:rsidR="003E3410">
        <w:rPr>
          <w:b/>
          <w:bCs/>
          <w:sz w:val="22"/>
          <w:szCs w:val="22"/>
        </w:rPr>
        <w:t>……………</w:t>
      </w:r>
      <w:r w:rsidR="0031038F">
        <w:rPr>
          <w:b/>
          <w:bCs/>
          <w:sz w:val="22"/>
          <w:szCs w:val="22"/>
        </w:rPr>
        <w:t>.</w:t>
      </w:r>
      <w:r w:rsidRPr="0031038F">
        <w:rPr>
          <w:b/>
          <w:bCs/>
          <w:sz w:val="22"/>
          <w:szCs w:val="22"/>
        </w:rPr>
        <w:t xml:space="preserve"> – CUP ....</w:t>
      </w:r>
      <w:r w:rsidR="0031038F">
        <w:rPr>
          <w:b/>
          <w:bCs/>
          <w:sz w:val="22"/>
          <w:szCs w:val="22"/>
        </w:rPr>
        <w:t>.....</w:t>
      </w:r>
    </w:p>
    <w:p w14:paraId="2726797D" w14:textId="563B8952" w:rsidR="002E1D39" w:rsidRPr="0031038F" w:rsidRDefault="002E1D39" w:rsidP="002E1D39">
      <w:pPr>
        <w:spacing w:before="100" w:beforeAutospacing="1" w:after="100" w:afterAutospacing="1"/>
      </w:pPr>
      <w:r w:rsidRPr="0031038F">
        <w:t>VIST</w:t>
      </w:r>
      <w:r w:rsidR="00983A5B" w:rsidRPr="0031038F">
        <w:t>I</w:t>
      </w:r>
      <w:r w:rsidRPr="0031038F">
        <w:t xml:space="preserve"> </w:t>
      </w:r>
    </w:p>
    <w:p w14:paraId="0A0F71AD" w14:textId="77777777" w:rsidR="002E1D39" w:rsidRPr="0031038F" w:rsidRDefault="002E1D39" w:rsidP="002E1D39">
      <w:pPr>
        <w:numPr>
          <w:ilvl w:val="0"/>
          <w:numId w:val="12"/>
        </w:numPr>
        <w:spacing w:before="80" w:after="80"/>
        <w:ind w:left="431" w:hanging="352"/>
        <w:jc w:val="both"/>
      </w:pPr>
      <w:r w:rsidRPr="0031038F">
        <w:t xml:space="preserve">il Regolamento (UE) 12 febbraio 2021, n. 2021/241, che istituisce il dispositivo per la ripresa e la resilienza; </w:t>
      </w:r>
    </w:p>
    <w:p w14:paraId="0D88B558" w14:textId="02CD233F" w:rsidR="002E1D39" w:rsidRPr="0031038F" w:rsidRDefault="002E1D39" w:rsidP="002E1D39">
      <w:pPr>
        <w:numPr>
          <w:ilvl w:val="0"/>
          <w:numId w:val="12"/>
        </w:numPr>
        <w:spacing w:before="80" w:after="80"/>
        <w:ind w:left="431" w:hanging="352"/>
        <w:jc w:val="both"/>
      </w:pPr>
      <w:r w:rsidRPr="0031038F">
        <w:t>il Piano Nazionale di Ripresa e Resilienza (PNRR) approvato con Decisione del Consiglio ECOFIN del 13 luglio 2021 e notificata all’Italia dal Segretariato generale del Consiglio con n</w:t>
      </w:r>
      <w:r w:rsidR="009214CA">
        <w:t>ota LT161/21, del 14 luglio 2021</w:t>
      </w:r>
      <w:r w:rsidRPr="0031038F">
        <w:t xml:space="preserve">; </w:t>
      </w:r>
    </w:p>
    <w:p w14:paraId="50A1ACFC" w14:textId="77777777" w:rsidR="002E1D39" w:rsidRPr="0031038F" w:rsidRDefault="002E1D39" w:rsidP="002E1D39">
      <w:pPr>
        <w:numPr>
          <w:ilvl w:val="0"/>
          <w:numId w:val="12"/>
        </w:numPr>
        <w:spacing w:before="80" w:after="80"/>
        <w:ind w:left="431" w:hanging="352"/>
        <w:jc w:val="both"/>
      </w:pPr>
      <w:r w:rsidRPr="0031038F">
        <w:t>la Missione 5 – Componente 1 – Investimento 1.4 “Sistema duale” del PNRR, che prevede il finanziamento di percorsi di istruzione e formazione professionale (</w:t>
      </w:r>
      <w:proofErr w:type="spellStart"/>
      <w:r w:rsidRPr="0031038F">
        <w:t>IeFP</w:t>
      </w:r>
      <w:proofErr w:type="spellEnd"/>
      <w:r w:rsidRPr="0031038F">
        <w:t xml:space="preserve">) erogati con modalità di apprendimento duale; </w:t>
      </w:r>
    </w:p>
    <w:p w14:paraId="65762C57" w14:textId="77777777" w:rsidR="002E1D39" w:rsidRPr="0031038F" w:rsidRDefault="002E1D39" w:rsidP="002E1D39">
      <w:pPr>
        <w:numPr>
          <w:ilvl w:val="0"/>
          <w:numId w:val="12"/>
        </w:numPr>
        <w:spacing w:before="80" w:after="80"/>
        <w:ind w:left="431" w:hanging="352"/>
        <w:jc w:val="both"/>
      </w:pPr>
      <w:r w:rsidRPr="0031038F">
        <w:t xml:space="preserve">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w:t>
      </w:r>
      <w:proofErr w:type="spellStart"/>
      <w:r w:rsidRPr="0031038F">
        <w:t>Euratom</w:t>
      </w:r>
      <w:proofErr w:type="spellEnd"/>
      <w:r w:rsidRPr="0031038F">
        <w:t xml:space="preserve">) n. 966/2012; </w:t>
      </w:r>
    </w:p>
    <w:p w14:paraId="018FFBEC" w14:textId="77777777" w:rsidR="002E1D39" w:rsidRPr="0031038F" w:rsidRDefault="002E1D39" w:rsidP="002E1D39">
      <w:pPr>
        <w:numPr>
          <w:ilvl w:val="0"/>
          <w:numId w:val="12"/>
        </w:numPr>
        <w:spacing w:before="80" w:after="80"/>
        <w:ind w:left="431" w:hanging="352"/>
        <w:jc w:val="both"/>
      </w:pPr>
      <w:r w:rsidRPr="0031038F">
        <w:t xml:space="preserve">il Decreto-Legge 6 maggio 2021, n. 59 convertito con modificazioni dalla L. 1 luglio 2021, n. 101, recante “Misure urgenti relative al Fondo complementare al Piano nazionale di ripresa e resilienza e altre misure urgenti per gli investimenti”; [da utilizzare nel caso in cui il finanziamento sia inserito non esclusivamente nel PNRR ma il finanziamento sia completato con le risorse di cui al decreto legge 59/2021] </w:t>
      </w:r>
    </w:p>
    <w:p w14:paraId="0BC038F2" w14:textId="77777777" w:rsidR="002E1D39" w:rsidRPr="0031038F" w:rsidRDefault="002E1D39" w:rsidP="002E1D39">
      <w:pPr>
        <w:numPr>
          <w:ilvl w:val="0"/>
          <w:numId w:val="12"/>
        </w:numPr>
        <w:spacing w:before="80" w:after="80"/>
        <w:ind w:left="431" w:hanging="352"/>
        <w:jc w:val="both"/>
      </w:pPr>
      <w:r w:rsidRPr="0031038F">
        <w:t>il decreto-legge del 31 maggio 2021, n. 77, convertito con modificazioni dalla legge 29 luglio 2021, n. 108, recante: «</w:t>
      </w:r>
      <w:proofErr w:type="spellStart"/>
      <w:r w:rsidRPr="0031038F">
        <w:t>Governance</w:t>
      </w:r>
      <w:proofErr w:type="spellEnd"/>
      <w:r w:rsidRPr="0031038F">
        <w:t xml:space="preserve"> del Piano nazionale di ripresa e resilienza e prime misure di rafforzamento delle strutture amministrative e di accelerazione e snellimento delle procedure»; </w:t>
      </w:r>
    </w:p>
    <w:p w14:paraId="685555D5" w14:textId="77777777" w:rsidR="002E1D39" w:rsidRPr="0031038F" w:rsidRDefault="002E1D39" w:rsidP="002E1D39">
      <w:pPr>
        <w:numPr>
          <w:ilvl w:val="0"/>
          <w:numId w:val="12"/>
        </w:numPr>
        <w:spacing w:before="80" w:after="80"/>
        <w:ind w:left="431" w:hanging="352"/>
        <w:jc w:val="both"/>
      </w:pPr>
      <w:r w:rsidRPr="0031038F">
        <w:t xml:space="preserve">il Decreto del Ministro del Lavoro e delle Politiche sociali dell’11 ottobre 2021, di concerto con il Ministro dell’Economia e delle Finanze, con cui è stata istituita - nell'ambito del Segretariato generale del Ministero del lavoro e delle politiche sociali - la struttura di missione PNRR, ai sensi dell’articolo 8 del citato Decreto-legge del 31 maggio 2021, n. 77, convertito con modificazioni nella legge 29 luglio 2021, n. 108; </w:t>
      </w:r>
    </w:p>
    <w:p w14:paraId="2CCAC162" w14:textId="77777777" w:rsidR="002E1D39" w:rsidRPr="0031038F" w:rsidRDefault="002E1D39" w:rsidP="002E1D39">
      <w:pPr>
        <w:numPr>
          <w:ilvl w:val="0"/>
          <w:numId w:val="12"/>
        </w:numPr>
        <w:spacing w:before="80" w:after="80"/>
        <w:ind w:left="431" w:hanging="352"/>
        <w:jc w:val="both"/>
      </w:pPr>
      <w:r w:rsidRPr="0031038F">
        <w:t xml:space="preserve">il decreto-legge 9 giugno 2021, n. 80, convertito con modificazioni, dalla legge 6 agosto 2021, n. 113, recante: «Misure urgenti per il rafforzamento della capacità amministrativa delle pubbliche amministrazioni funzionale all'attuazione del Piano nazionale di ripresa e resilienza (PNRR) e per l'efficienza della giustizia»; </w:t>
      </w:r>
    </w:p>
    <w:p w14:paraId="7969852B" w14:textId="77777777" w:rsidR="002E1D39" w:rsidRPr="0031038F" w:rsidRDefault="002E1D39" w:rsidP="002E1D39">
      <w:pPr>
        <w:numPr>
          <w:ilvl w:val="0"/>
          <w:numId w:val="12"/>
        </w:numPr>
        <w:spacing w:before="80" w:after="80"/>
        <w:ind w:left="431" w:hanging="352"/>
        <w:jc w:val="both"/>
      </w:pPr>
      <w:r w:rsidRPr="0031038F">
        <w:t xml:space="preserve">la legge 16 gennaio 2003, n. 3, recante “Disposizioni ordinamentali in materia di pubblica amministrazione” e, in particolare, l’articolo 11, comma 2-bis, ai sensi del quale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 </w:t>
      </w:r>
    </w:p>
    <w:p w14:paraId="6026C824" w14:textId="77777777" w:rsidR="002E1D39" w:rsidRPr="0031038F" w:rsidRDefault="002E1D39" w:rsidP="002E1D39">
      <w:pPr>
        <w:numPr>
          <w:ilvl w:val="0"/>
          <w:numId w:val="12"/>
        </w:numPr>
        <w:spacing w:before="80" w:after="80"/>
        <w:ind w:left="431" w:hanging="352"/>
        <w:jc w:val="both"/>
      </w:pPr>
      <w:r w:rsidRPr="0031038F">
        <w:lastRenderedPageBreak/>
        <w:t xml:space="preserve">il decreto del Ministro dell’economia e delle finanze del 6 agosto 2021 relativo all’assegnazione delle risorse in favore di ciascuna Amministrazione titolare degli interventi PNRR e corrispondenti </w:t>
      </w:r>
      <w:proofErr w:type="spellStart"/>
      <w:r w:rsidRPr="0031038F">
        <w:t>milestone</w:t>
      </w:r>
      <w:proofErr w:type="spellEnd"/>
      <w:r w:rsidRPr="0031038F">
        <w:t xml:space="preserve"> e target; </w:t>
      </w:r>
    </w:p>
    <w:p w14:paraId="4AD90124" w14:textId="6F868996" w:rsidR="002E1D39" w:rsidRPr="0014663D" w:rsidRDefault="002E1D39" w:rsidP="002E1D39">
      <w:pPr>
        <w:numPr>
          <w:ilvl w:val="0"/>
          <w:numId w:val="12"/>
        </w:numPr>
        <w:spacing w:before="80" w:after="80"/>
        <w:ind w:left="431" w:hanging="352"/>
        <w:jc w:val="both"/>
      </w:pPr>
      <w:r w:rsidRPr="0031038F">
        <w:t xml:space="preserve">l’articolo 1, comma 1042 della legge 30 dicembre 2020, n. 178 ai sensi del quale con uno o </w:t>
      </w:r>
      <w:r w:rsidR="0031038F" w:rsidRPr="0031038F">
        <w:t>più</w:t>
      </w:r>
      <w:r w:rsidRPr="0031038F">
        <w:t>̀ decreti del Ministro dell’economia e delle finanze sono stabilite le procedure amministrativo</w:t>
      </w:r>
      <w:r w:rsidR="001E3795" w:rsidRPr="0031038F">
        <w:t xml:space="preserve"> </w:t>
      </w:r>
      <w:r w:rsidRPr="0014663D">
        <w:t xml:space="preserve">contabili per la gestione delle risorse di cui ai commi da 1037 a 1050, </w:t>
      </w:r>
      <w:r w:rsidR="001E3795" w:rsidRPr="0014663D">
        <w:t>nonché</w:t>
      </w:r>
      <w:r w:rsidRPr="0014663D">
        <w:t xml:space="preserve"> le </w:t>
      </w:r>
      <w:r w:rsidR="0031038F" w:rsidRPr="0014663D">
        <w:t>modalità</w:t>
      </w:r>
      <w:r w:rsidRPr="0014663D">
        <w:t xml:space="preserve">̀ di rendicontazione della gestione del Fondo di cui al comma 1037; </w:t>
      </w:r>
    </w:p>
    <w:p w14:paraId="020DA9C8" w14:textId="23EB39B6" w:rsidR="002E1D39" w:rsidRPr="0014663D" w:rsidRDefault="002E1D39" w:rsidP="002E1D39">
      <w:pPr>
        <w:numPr>
          <w:ilvl w:val="0"/>
          <w:numId w:val="12"/>
        </w:numPr>
        <w:spacing w:before="80" w:after="80"/>
        <w:ind w:left="431" w:hanging="352"/>
        <w:jc w:val="both"/>
      </w:pPr>
      <w:r w:rsidRPr="0014663D">
        <w:t xml:space="preserve">l’articolo 1, comma 1043, secondo periodo della legge 30 dicembre 2020, n. 178, ai sensi del quale al fine di supportare le </w:t>
      </w:r>
      <w:r w:rsidR="0014663D">
        <w:t>attività</w:t>
      </w:r>
      <w:r w:rsidRPr="0014663D">
        <w:t xml:space="preserve"> di gestione, di monitoraggio, di rendicontazione e di controllo delle componenti del </w:t>
      </w:r>
      <w:proofErr w:type="spellStart"/>
      <w:r w:rsidRPr="0014663D">
        <w:t>Next</w:t>
      </w:r>
      <w:proofErr w:type="spellEnd"/>
      <w:r w:rsidRPr="0014663D">
        <w:t xml:space="preserve"> Generation EU, il Ministero dell'economia e delle finanze - Dipartimento della Ragioneria generale dello Stato sviluppa e rende disponibile un apposito sistema informatico; </w:t>
      </w:r>
    </w:p>
    <w:p w14:paraId="6137201E" w14:textId="77777777" w:rsidR="002E1D39" w:rsidRPr="0014663D" w:rsidRDefault="002E1D39" w:rsidP="002E1D39">
      <w:pPr>
        <w:numPr>
          <w:ilvl w:val="0"/>
          <w:numId w:val="12"/>
        </w:numPr>
        <w:spacing w:before="80" w:after="80"/>
        <w:ind w:left="431" w:hanging="352"/>
        <w:jc w:val="both"/>
      </w:pPr>
      <w:r w:rsidRPr="0014663D">
        <w:t xml:space="preserve">l’articolo 17 Regolamento UE 2020/852 che definisce gli obiettivi ambientali, tra cui il principio di non arrecare un danno significativo (DNSH, “Do no </w:t>
      </w:r>
      <w:proofErr w:type="spellStart"/>
      <w:r w:rsidRPr="0014663D">
        <w:t>significant</w:t>
      </w:r>
      <w:proofErr w:type="spellEnd"/>
      <w:r w:rsidRPr="0014663D">
        <w:t xml:space="preserve"> </w:t>
      </w:r>
      <w:proofErr w:type="spellStart"/>
      <w:r w:rsidRPr="0014663D">
        <w:t>harm</w:t>
      </w:r>
      <w:proofErr w:type="spellEnd"/>
      <w:r w:rsidRPr="0014663D">
        <w:t xml:space="preserve">”), e la Comunicazione della Commissione UE 2021/C 58/01 recante “Orientamenti tecnici sull’applicazione del principio «non arrecare un danno significativo» a norma del regolamento sul dispositivo per la ripresa e la resilienza”; </w:t>
      </w:r>
    </w:p>
    <w:p w14:paraId="1AD7FD2A" w14:textId="7BCF2827" w:rsidR="002E1D39" w:rsidRPr="0014663D" w:rsidRDefault="002E1D39" w:rsidP="002E1D39">
      <w:pPr>
        <w:numPr>
          <w:ilvl w:val="0"/>
          <w:numId w:val="12"/>
        </w:numPr>
        <w:spacing w:before="80" w:after="80"/>
        <w:ind w:left="431" w:hanging="352"/>
        <w:jc w:val="both"/>
      </w:pPr>
      <w:r w:rsidRPr="0014663D">
        <w:t xml:space="preserve">i principi trasversali previsti dal PNRR, quali, tra l’altro, il principio del contributo all’obiettivo climatico e digitale (c.d. </w:t>
      </w:r>
      <w:proofErr w:type="spellStart"/>
      <w:r w:rsidRPr="0014663D">
        <w:t>tagging</w:t>
      </w:r>
      <w:proofErr w:type="spellEnd"/>
      <w:r w:rsidRPr="0014663D">
        <w:t xml:space="preserve">), il principio di </w:t>
      </w:r>
      <w:r w:rsidR="0031038F" w:rsidRPr="0014663D">
        <w:t>parità</w:t>
      </w:r>
      <w:r w:rsidRPr="0014663D">
        <w:t xml:space="preserve">̀ di genere e l’obbligo di protezione e valorizzazione dei giovani; </w:t>
      </w:r>
    </w:p>
    <w:p w14:paraId="6B17EBB4" w14:textId="79B7821C" w:rsidR="002E1D39" w:rsidRPr="0014663D" w:rsidRDefault="002E1D39" w:rsidP="002E1D39">
      <w:pPr>
        <w:numPr>
          <w:ilvl w:val="0"/>
          <w:numId w:val="12"/>
        </w:numPr>
        <w:spacing w:before="80" w:after="80"/>
        <w:ind w:left="431" w:hanging="352"/>
        <w:jc w:val="both"/>
      </w:pPr>
      <w:r w:rsidRPr="0014663D">
        <w:t xml:space="preserve">gli obblighi di assicurare il conseguimento di target e </w:t>
      </w:r>
      <w:proofErr w:type="spellStart"/>
      <w:r w:rsidRPr="0014663D">
        <w:t>milestone</w:t>
      </w:r>
      <w:proofErr w:type="spellEnd"/>
      <w:r w:rsidRPr="0014663D">
        <w:t xml:space="preserve"> e degli obiettiv</w:t>
      </w:r>
      <w:r w:rsidR="0031038F" w:rsidRPr="0014663D">
        <w:t>i finanziari stabiliti nel PNRR;</w:t>
      </w:r>
    </w:p>
    <w:p w14:paraId="70CCBB2C" w14:textId="521C37AF" w:rsidR="0031038F" w:rsidRPr="0014663D" w:rsidRDefault="0031038F" w:rsidP="0031038F">
      <w:pPr>
        <w:numPr>
          <w:ilvl w:val="0"/>
          <w:numId w:val="12"/>
        </w:numPr>
        <w:spacing w:before="80" w:after="80"/>
        <w:ind w:left="431" w:hanging="352"/>
        <w:jc w:val="both"/>
      </w:pPr>
      <w:r w:rsidRPr="0014663D">
        <w:t xml:space="preserve">il </w:t>
      </w:r>
      <w:r w:rsidR="002E1D39" w:rsidRPr="0014663D">
        <w:t>Decreto Ministero del Lavoro e delle Politiche Sociali n.139 del 2</w:t>
      </w:r>
      <w:r w:rsidR="009160A9" w:rsidRPr="0014663D">
        <w:t xml:space="preserve"> agosto </w:t>
      </w:r>
      <w:r w:rsidR="002E1D39" w:rsidRPr="0014663D">
        <w:t>2022 di adozione delle “Linee Guida per la programmazione e attuazione dei percorsi di istruzione e formazione professionale (</w:t>
      </w:r>
      <w:proofErr w:type="spellStart"/>
      <w:r w:rsidR="002E1D39" w:rsidRPr="0014663D">
        <w:t>IeFP</w:t>
      </w:r>
      <w:proofErr w:type="spellEnd"/>
      <w:r w:rsidR="002E1D39" w:rsidRPr="0014663D">
        <w:t xml:space="preserve">) e di istruzione e formazione tecnica superiore (IFTS) in </w:t>
      </w:r>
      <w:r w:rsidR="00886DF6" w:rsidRPr="0014663D">
        <w:t>modalità</w:t>
      </w:r>
      <w:r w:rsidR="002E1D39" w:rsidRPr="0014663D">
        <w:t xml:space="preserve"> duale”</w:t>
      </w:r>
      <w:r w:rsidR="001B0DCA" w:rsidRPr="0014663D">
        <w:t xml:space="preserve"> - PNRR: Missione 5 – Componente 1 – Investimento 1.4 “Sistema Duale” in recepimento dell’Accordo in sede di Conferenza Stato-Regioni e PP.AA. del 27 luglio 2022; </w:t>
      </w:r>
    </w:p>
    <w:p w14:paraId="457771BC" w14:textId="5405BA85" w:rsidR="00FD6FA6" w:rsidRPr="0014663D" w:rsidRDefault="0031038F" w:rsidP="0031038F">
      <w:pPr>
        <w:numPr>
          <w:ilvl w:val="0"/>
          <w:numId w:val="12"/>
        </w:numPr>
        <w:spacing w:before="80" w:after="80"/>
        <w:ind w:left="431" w:hanging="352"/>
        <w:jc w:val="both"/>
      </w:pPr>
      <w:r w:rsidRPr="0014663D">
        <w:t xml:space="preserve">la </w:t>
      </w:r>
      <w:r w:rsidR="00983A5B" w:rsidRPr="0014663D">
        <w:t>Carta dei Diritti Fondamentali dell’Unione Europea (2016/C 202/02);</w:t>
      </w:r>
    </w:p>
    <w:p w14:paraId="150F35A7" w14:textId="77777777" w:rsidR="0031038F" w:rsidRPr="0014663D" w:rsidRDefault="0031038F" w:rsidP="0031038F">
      <w:pPr>
        <w:numPr>
          <w:ilvl w:val="0"/>
          <w:numId w:val="12"/>
        </w:numPr>
        <w:spacing w:before="80" w:after="80"/>
        <w:ind w:left="431" w:hanging="352"/>
        <w:jc w:val="both"/>
      </w:pPr>
      <w:r w:rsidRPr="0014663D">
        <w:t xml:space="preserve">il </w:t>
      </w:r>
      <w:r w:rsidR="00983A5B" w:rsidRPr="0014663D">
        <w:t>Pilastro europeo dei diritti sociali proclamato congiuntamente dal parlamento europeo, dal Consiglio e dalla Commissione il 17/11/2017</w:t>
      </w:r>
    </w:p>
    <w:p w14:paraId="5A0987CD" w14:textId="1C5D292F" w:rsidR="00983A5B" w:rsidRPr="0014663D" w:rsidRDefault="0031038F" w:rsidP="0031038F">
      <w:pPr>
        <w:numPr>
          <w:ilvl w:val="0"/>
          <w:numId w:val="12"/>
        </w:numPr>
        <w:spacing w:before="80" w:after="80"/>
        <w:ind w:left="431" w:hanging="352"/>
        <w:jc w:val="both"/>
      </w:pPr>
      <w:r w:rsidRPr="0014663D">
        <w:t xml:space="preserve">il </w:t>
      </w:r>
      <w:r w:rsidR="00983A5B" w:rsidRPr="0014663D">
        <w:t>Regolamento (UE) n. 2021/1060 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w:t>
      </w:r>
    </w:p>
    <w:p w14:paraId="04AEAA72" w14:textId="77777777" w:rsidR="0031038F" w:rsidRPr="0014663D" w:rsidRDefault="0031038F" w:rsidP="0031038F">
      <w:pPr>
        <w:numPr>
          <w:ilvl w:val="0"/>
          <w:numId w:val="12"/>
        </w:numPr>
        <w:spacing w:before="80" w:after="80"/>
        <w:ind w:left="431" w:hanging="352"/>
        <w:jc w:val="both"/>
      </w:pPr>
      <w:r w:rsidRPr="0014663D">
        <w:t xml:space="preserve">il </w:t>
      </w:r>
      <w:r w:rsidR="00983A5B" w:rsidRPr="0014663D">
        <w:t>Regolamento (UE) n. 2023/1676 del 7 luglio 2023 che integra il regolamento (UE) n. 2021/1060 del Parlamento europeo e del Consiglio per quanto riguarda la definizione di costi unitari, somme forfettarie, tassi forfettari e finanziamenti non collegati ai costi per il rimborso da parte della Commissione agli Stati membri delle spese sostenute</w:t>
      </w:r>
      <w:r w:rsidRPr="0014663D">
        <w:t>;</w:t>
      </w:r>
    </w:p>
    <w:p w14:paraId="239AC0A8" w14:textId="77777777" w:rsidR="0031038F" w:rsidRPr="0014663D" w:rsidRDefault="0031038F" w:rsidP="0031038F">
      <w:pPr>
        <w:numPr>
          <w:ilvl w:val="0"/>
          <w:numId w:val="12"/>
        </w:numPr>
        <w:spacing w:before="80" w:after="80"/>
        <w:ind w:left="431" w:hanging="352"/>
        <w:jc w:val="both"/>
      </w:pPr>
      <w:r w:rsidRPr="0014663D">
        <w:t xml:space="preserve">il </w:t>
      </w:r>
      <w:r w:rsidR="00983A5B" w:rsidRPr="0014663D">
        <w:t>Regolamento (UE) 2021/1057 del Parlamento europeo e del Consiglio del 24 giugno 2021 che istituisce il Fondo sociale europeo Plus (FSE+) e che abroga il Regolamento (UE) n. 1296/2013;</w:t>
      </w:r>
    </w:p>
    <w:p w14:paraId="131FCA5A" w14:textId="77777777" w:rsidR="0031038F" w:rsidRPr="0014663D" w:rsidRDefault="0031038F" w:rsidP="0031038F">
      <w:pPr>
        <w:numPr>
          <w:ilvl w:val="0"/>
          <w:numId w:val="12"/>
        </w:numPr>
        <w:spacing w:before="80" w:after="80"/>
        <w:ind w:left="431" w:hanging="352"/>
        <w:jc w:val="both"/>
      </w:pPr>
      <w:r w:rsidRPr="0014663D">
        <w:t xml:space="preserve">il </w:t>
      </w:r>
      <w:r w:rsidR="00983A5B" w:rsidRPr="0014663D">
        <w:t xml:space="preserve">Regolamento di esecuzione (UE) 2015/1974 della Commissione dell'8 luglio 2015 che stabilisce la frequenza e il formato della segnalazione di irregolarità riguardanti il Fondo europeo di sviluppo regionale, il Fondo sociale europeo, il Fondo di coesione e il Fondo europeo per gli </w:t>
      </w:r>
      <w:r w:rsidR="00983A5B" w:rsidRPr="0014663D">
        <w:lastRenderedPageBreak/>
        <w:t>affari marittimi e la pesca, a norma del regolamento (UE) n. 2013/1303 del Parlamento europeo e del Consiglio;</w:t>
      </w:r>
    </w:p>
    <w:p w14:paraId="5DC492A1" w14:textId="6D567556" w:rsidR="0031038F" w:rsidRPr="0014663D" w:rsidRDefault="0031038F" w:rsidP="0031038F">
      <w:pPr>
        <w:numPr>
          <w:ilvl w:val="0"/>
          <w:numId w:val="12"/>
        </w:numPr>
        <w:spacing w:before="80" w:after="80"/>
        <w:ind w:left="431" w:hanging="352"/>
        <w:jc w:val="both"/>
      </w:pPr>
      <w:r w:rsidRPr="0014663D">
        <w:t xml:space="preserve">la </w:t>
      </w:r>
      <w:r w:rsidR="00983A5B" w:rsidRPr="0014663D">
        <w:t xml:space="preserve">Decisione di esecuzione della Commissione </w:t>
      </w:r>
      <w:r w:rsidR="009160A9" w:rsidRPr="0014663D">
        <w:t>C (</w:t>
      </w:r>
      <w:r w:rsidR="00983A5B" w:rsidRPr="0014663D">
        <w:t>2022) 4787 del 15 luglio 2022 che approva l'accordo di partenariato con la Repubblica italiana CCI 2021IT16FFPA001 che prende atto, tra l’altro, dell’entità del Programma FSE+ Abruzzo 2021 2027 per complessivi Euro 406.591.455,00;</w:t>
      </w:r>
    </w:p>
    <w:p w14:paraId="3EB90E67" w14:textId="39BBA1BA" w:rsidR="00983A5B" w:rsidRPr="0014663D" w:rsidRDefault="0031038F" w:rsidP="0031038F">
      <w:pPr>
        <w:numPr>
          <w:ilvl w:val="0"/>
          <w:numId w:val="12"/>
        </w:numPr>
        <w:spacing w:before="80" w:after="80"/>
        <w:ind w:left="431" w:hanging="352"/>
        <w:jc w:val="both"/>
      </w:pPr>
      <w:r w:rsidRPr="0014663D">
        <w:t xml:space="preserve">la </w:t>
      </w:r>
      <w:r w:rsidR="00983A5B" w:rsidRPr="0014663D">
        <w:t xml:space="preserve">Decisione di esecuzione della Commissione </w:t>
      </w:r>
      <w:r w:rsidR="001540FB" w:rsidRPr="0014663D">
        <w:t>C (</w:t>
      </w:r>
      <w:r w:rsidR="00983A5B" w:rsidRPr="0014663D">
        <w:t xml:space="preserve">2022) 8894 </w:t>
      </w:r>
      <w:proofErr w:type="spellStart"/>
      <w:r w:rsidR="00983A5B" w:rsidRPr="0014663D">
        <w:t>final</w:t>
      </w:r>
      <w:proofErr w:type="spellEnd"/>
      <w:r w:rsidR="00983A5B" w:rsidRPr="0014663D">
        <w:t xml:space="preserve"> del 29 novembre 2022 che approva il programma "PR Abruzzo FSE+ 2021-2027" per il sostegno a titolo del Fondo sociale europeo Plus nell'ambito dell'obiettivo "Investimenti a favore dell'occupazione e della crescita" per la regione Abruzzo in Italia CCI 2021IT05SFPR002;</w:t>
      </w:r>
    </w:p>
    <w:p w14:paraId="778737C3" w14:textId="045508A1" w:rsidR="002E1D39" w:rsidRPr="00DB53AF" w:rsidRDefault="0031038F" w:rsidP="002E1D39">
      <w:pPr>
        <w:numPr>
          <w:ilvl w:val="0"/>
          <w:numId w:val="12"/>
        </w:numPr>
        <w:spacing w:before="80" w:after="80"/>
        <w:ind w:left="431" w:hanging="352"/>
        <w:jc w:val="both"/>
      </w:pPr>
      <w:r w:rsidRPr="0014663D">
        <w:t>l</w:t>
      </w:r>
      <w:r w:rsidR="002E1D39" w:rsidRPr="0014663D">
        <w:t>a Determinazione dirigenziale di approvazione dell’Avviso per la presentazione di progetti relativi ai percorsi di Istruzione Formazione Professionale (</w:t>
      </w:r>
      <w:proofErr w:type="spellStart"/>
      <w:r w:rsidR="002E1D39" w:rsidRPr="0014663D">
        <w:t>IeFP</w:t>
      </w:r>
      <w:proofErr w:type="spellEnd"/>
      <w:r w:rsidR="002E1D39" w:rsidRPr="0014663D">
        <w:t xml:space="preserve">) con modalità di apprendimento duale, da finanziare nell’ambito del Piano Nazionale di Ripresa e Resilienza (PNRR), Missione 5 – Componente 1 – Investimento 1.4 “Sistema duale” – Investimento finanziato dall’Unione Europea – </w:t>
      </w:r>
      <w:proofErr w:type="spellStart"/>
      <w:r w:rsidR="002E1D39" w:rsidRPr="00DB53AF">
        <w:t>Next</w:t>
      </w:r>
      <w:proofErr w:type="spellEnd"/>
      <w:r w:rsidR="002E1D39" w:rsidRPr="00DB53AF">
        <w:t xml:space="preserve"> Generation UE per la presentazione di progetti relativi ai percorsi di istruzione e formazione professionale (</w:t>
      </w:r>
      <w:proofErr w:type="spellStart"/>
      <w:r w:rsidR="002E1D39" w:rsidRPr="00DB53AF">
        <w:t>Iefp</w:t>
      </w:r>
      <w:proofErr w:type="spellEnd"/>
      <w:r w:rsidR="002E1D39" w:rsidRPr="00DB53AF">
        <w:t>) con modalità di apprendimento duale per l’anno formativo 202</w:t>
      </w:r>
      <w:r w:rsidR="00DB53AF">
        <w:t>4</w:t>
      </w:r>
      <w:r w:rsidR="00CB18E1">
        <w:t>-</w:t>
      </w:r>
      <w:r w:rsidR="002E1D39" w:rsidRPr="00DB53AF">
        <w:t>202</w:t>
      </w:r>
      <w:r w:rsidR="00DB53AF">
        <w:t>7</w:t>
      </w:r>
      <w:r w:rsidR="002E1D39" w:rsidRPr="00DB53AF">
        <w:t xml:space="preserve">; </w:t>
      </w:r>
    </w:p>
    <w:p w14:paraId="19731CE4" w14:textId="77777777" w:rsidR="00886DF6" w:rsidRPr="00DB53AF" w:rsidRDefault="00886DF6" w:rsidP="00886DF6">
      <w:pPr>
        <w:spacing w:before="80" w:after="80"/>
        <w:jc w:val="both"/>
      </w:pPr>
      <w:bookmarkStart w:id="0" w:name="_GoBack"/>
      <w:bookmarkEnd w:id="0"/>
    </w:p>
    <w:p w14:paraId="702823A1" w14:textId="77777777" w:rsidR="00886DF6" w:rsidRPr="0031038F" w:rsidRDefault="00886DF6" w:rsidP="00886DF6">
      <w:pPr>
        <w:spacing w:before="80" w:after="80"/>
        <w:jc w:val="both"/>
      </w:pPr>
      <w:r w:rsidRPr="0031038F">
        <w:rPr>
          <w:b/>
          <w:bCs/>
        </w:rPr>
        <w:t xml:space="preserve">CONSIDERATA </w:t>
      </w:r>
      <w:r w:rsidRPr="0031038F">
        <w:t xml:space="preserve">la necessità di perfezionare l’atto di assegnazione delle risorse con un atto di impegno/d’obbligo da parte del Soggetto attuatore; </w:t>
      </w:r>
    </w:p>
    <w:p w14:paraId="5FBBB6F9" w14:textId="64BF8AB9" w:rsidR="0031038F" w:rsidRPr="0031038F" w:rsidRDefault="0031038F" w:rsidP="00886DF6">
      <w:pPr>
        <w:spacing w:before="80" w:after="80"/>
        <w:jc w:val="both"/>
      </w:pPr>
    </w:p>
    <w:p w14:paraId="440A0929" w14:textId="008E90CB" w:rsidR="00886DF6" w:rsidRDefault="00886DF6" w:rsidP="00983A5B">
      <w:pPr>
        <w:spacing w:before="80" w:after="80"/>
        <w:jc w:val="center"/>
        <w:rPr>
          <w:b/>
        </w:rPr>
      </w:pPr>
      <w:r w:rsidRPr="0031038F">
        <w:rPr>
          <w:b/>
        </w:rPr>
        <w:t>TUTTO CIO’ PREMESSO E RITENUTO</w:t>
      </w:r>
    </w:p>
    <w:p w14:paraId="785565A1" w14:textId="77777777" w:rsidR="0031038F" w:rsidRPr="0031038F" w:rsidRDefault="0031038F" w:rsidP="00983A5B">
      <w:pPr>
        <w:spacing w:before="80" w:after="80"/>
        <w:jc w:val="center"/>
        <w:rPr>
          <w:b/>
        </w:rPr>
      </w:pPr>
    </w:p>
    <w:p w14:paraId="500E43A8" w14:textId="25C668F1" w:rsidR="003C6394" w:rsidRPr="0031038F" w:rsidRDefault="003C6394" w:rsidP="00886DF6">
      <w:pPr>
        <w:spacing w:before="80" w:after="80"/>
        <w:jc w:val="both"/>
      </w:pPr>
      <w:r w:rsidRPr="0031038F">
        <w:t xml:space="preserve">Il sottoscritto </w:t>
      </w:r>
      <w:r w:rsidR="00886DF6" w:rsidRPr="0031038F">
        <w:t>…</w:t>
      </w:r>
      <w:r w:rsidR="0031038F">
        <w:t>……………………………</w:t>
      </w:r>
      <w:r w:rsidR="00886DF6" w:rsidRPr="0031038F">
        <w:t xml:space="preserve">, nato a </w:t>
      </w:r>
      <w:r w:rsidR="0031038F" w:rsidRPr="0031038F">
        <w:t>…</w:t>
      </w:r>
      <w:r w:rsidR="0031038F">
        <w:t>………………</w:t>
      </w:r>
      <w:r w:rsidR="00886DF6" w:rsidRPr="0031038F">
        <w:t xml:space="preserve">, </w:t>
      </w:r>
      <w:r w:rsidRPr="0031038F">
        <w:t>il …</w:t>
      </w:r>
      <w:r w:rsidR="0031038F">
        <w:t>…………</w:t>
      </w:r>
      <w:r w:rsidRPr="0031038F">
        <w:t xml:space="preserve"> </w:t>
      </w:r>
      <w:r w:rsidR="00886DF6" w:rsidRPr="0031038F">
        <w:t>CF…</w:t>
      </w:r>
      <w:r w:rsidR="0031038F">
        <w:t>……………………</w:t>
      </w:r>
      <w:r w:rsidR="00886DF6" w:rsidRPr="0031038F">
        <w:t>, in qualità di Legale Rappresentante del</w:t>
      </w:r>
      <w:r w:rsidRPr="0031038F">
        <w:t>l’Organismo di Formazione …</w:t>
      </w:r>
      <w:r w:rsidR="0031038F">
        <w:t>……………………………………</w:t>
      </w:r>
      <w:r w:rsidRPr="0031038F">
        <w:t>, con sede legale in …</w:t>
      </w:r>
      <w:r w:rsidR="0031038F">
        <w:t>……………………………</w:t>
      </w:r>
      <w:r w:rsidRPr="0031038F">
        <w:t>, come da formale incarico conferito in data …</w:t>
      </w:r>
      <w:r w:rsidR="0031038F">
        <w:t>……………...</w:t>
      </w:r>
      <w:r w:rsidRPr="0031038F">
        <w:t xml:space="preserve">, </w:t>
      </w:r>
    </w:p>
    <w:p w14:paraId="4E467519" w14:textId="77777777" w:rsidR="002E1D39" w:rsidRPr="0031038F" w:rsidRDefault="002E1D39" w:rsidP="002E1D39">
      <w:pPr>
        <w:spacing w:before="100" w:beforeAutospacing="1" w:after="100" w:afterAutospacing="1"/>
        <w:jc w:val="center"/>
        <w:rPr>
          <w:b/>
          <w:bCs/>
        </w:rPr>
      </w:pPr>
      <w:r w:rsidRPr="0031038F">
        <w:rPr>
          <w:b/>
          <w:bCs/>
        </w:rPr>
        <w:t>DICHIARA SOTTO LA PROPRIA RESPONSABILITÀ QUANTO SEGUE</w:t>
      </w:r>
    </w:p>
    <w:p w14:paraId="281967D1" w14:textId="5ACE902F" w:rsidR="002E1D39" w:rsidRDefault="002E1D39" w:rsidP="0031038F">
      <w:pPr>
        <w:pStyle w:val="Paragrafoelenco"/>
        <w:numPr>
          <w:ilvl w:val="0"/>
          <w:numId w:val="22"/>
        </w:numPr>
        <w:spacing w:before="40" w:after="40"/>
        <w:jc w:val="both"/>
        <w:rPr>
          <w:rFonts w:ascii="Times New Roman" w:hAnsi="Times New Roman"/>
          <w:sz w:val="24"/>
          <w:szCs w:val="24"/>
          <w:lang w:eastAsia="it-IT"/>
        </w:rPr>
      </w:pPr>
      <w:r w:rsidRPr="0031038F">
        <w:rPr>
          <w:rFonts w:ascii="Times New Roman" w:hAnsi="Times New Roman"/>
          <w:sz w:val="24"/>
          <w:szCs w:val="24"/>
          <w:lang w:eastAsia="it-IT"/>
        </w:rPr>
        <w:t>di aver preso visione della Determinazione dirigenziale</w:t>
      </w:r>
      <w:r w:rsidR="009214CA" w:rsidRPr="0031038F">
        <w:rPr>
          <w:rFonts w:ascii="Times New Roman" w:hAnsi="Times New Roman"/>
          <w:sz w:val="24"/>
          <w:szCs w:val="24"/>
          <w:lang w:eastAsia="it-IT"/>
        </w:rPr>
        <w:t xml:space="preserve"> </w:t>
      </w:r>
      <w:r w:rsidR="009214CA">
        <w:rPr>
          <w:rFonts w:ascii="Times New Roman" w:hAnsi="Times New Roman"/>
          <w:sz w:val="24"/>
          <w:szCs w:val="24"/>
          <w:lang w:eastAsia="it-IT"/>
        </w:rPr>
        <w:t>…</w:t>
      </w:r>
      <w:r w:rsidR="003C6394" w:rsidRPr="0031038F">
        <w:rPr>
          <w:rFonts w:ascii="Times New Roman" w:hAnsi="Times New Roman"/>
          <w:sz w:val="24"/>
          <w:szCs w:val="24"/>
          <w:lang w:eastAsia="it-IT"/>
        </w:rPr>
        <w:t xml:space="preserve">… </w:t>
      </w:r>
      <w:r w:rsidR="00B30101" w:rsidRPr="0031038F">
        <w:rPr>
          <w:rFonts w:ascii="Times New Roman" w:hAnsi="Times New Roman"/>
          <w:sz w:val="24"/>
          <w:szCs w:val="24"/>
          <w:lang w:eastAsia="it-IT"/>
        </w:rPr>
        <w:t xml:space="preserve">che approva la graduatoria di cui all’Avviso … </w:t>
      </w:r>
      <w:r w:rsidRPr="0031038F">
        <w:rPr>
          <w:rFonts w:ascii="Times New Roman" w:hAnsi="Times New Roman"/>
          <w:sz w:val="24"/>
          <w:szCs w:val="24"/>
          <w:lang w:eastAsia="it-IT"/>
        </w:rPr>
        <w:t>per la presentazione di progetti relativi ai percorsi di istruzione e formazione professionale (</w:t>
      </w:r>
      <w:proofErr w:type="spellStart"/>
      <w:r w:rsidRPr="0031038F">
        <w:rPr>
          <w:rFonts w:ascii="Times New Roman" w:hAnsi="Times New Roman"/>
          <w:sz w:val="24"/>
          <w:szCs w:val="24"/>
          <w:lang w:eastAsia="it-IT"/>
        </w:rPr>
        <w:t>Iefp</w:t>
      </w:r>
      <w:proofErr w:type="spellEnd"/>
      <w:r w:rsidRPr="0031038F">
        <w:rPr>
          <w:rFonts w:ascii="Times New Roman" w:hAnsi="Times New Roman"/>
          <w:sz w:val="24"/>
          <w:szCs w:val="24"/>
          <w:lang w:eastAsia="it-IT"/>
        </w:rPr>
        <w:t xml:space="preserve">) con </w:t>
      </w:r>
      <w:r w:rsidR="0078416A" w:rsidRPr="0031038F">
        <w:rPr>
          <w:rFonts w:ascii="Times New Roman" w:hAnsi="Times New Roman"/>
          <w:sz w:val="24"/>
          <w:szCs w:val="24"/>
          <w:lang w:eastAsia="it-IT"/>
        </w:rPr>
        <w:t>modalità</w:t>
      </w:r>
      <w:r w:rsidRPr="0031038F">
        <w:rPr>
          <w:rFonts w:ascii="Times New Roman" w:hAnsi="Times New Roman"/>
          <w:sz w:val="24"/>
          <w:szCs w:val="24"/>
          <w:lang w:eastAsia="it-IT"/>
        </w:rPr>
        <w:t xml:space="preserve"> di apprendimento duale per l’anno formativo 202</w:t>
      </w:r>
      <w:r w:rsidR="00FD6FA6" w:rsidRPr="0031038F">
        <w:rPr>
          <w:rFonts w:ascii="Times New Roman" w:hAnsi="Times New Roman"/>
          <w:sz w:val="24"/>
          <w:szCs w:val="24"/>
          <w:lang w:eastAsia="it-IT"/>
        </w:rPr>
        <w:t>4</w:t>
      </w:r>
      <w:r w:rsidRPr="0031038F">
        <w:rPr>
          <w:rFonts w:ascii="Times New Roman" w:hAnsi="Times New Roman"/>
          <w:sz w:val="24"/>
          <w:szCs w:val="24"/>
          <w:lang w:eastAsia="it-IT"/>
        </w:rPr>
        <w:t>/202</w:t>
      </w:r>
      <w:r w:rsidR="00FD6FA6" w:rsidRPr="0031038F">
        <w:rPr>
          <w:rFonts w:ascii="Times New Roman" w:hAnsi="Times New Roman"/>
          <w:sz w:val="24"/>
          <w:szCs w:val="24"/>
          <w:lang w:eastAsia="it-IT"/>
        </w:rPr>
        <w:t>7</w:t>
      </w:r>
      <w:r w:rsidRPr="0031038F">
        <w:rPr>
          <w:rFonts w:ascii="Times New Roman" w:hAnsi="Times New Roman"/>
          <w:sz w:val="24"/>
          <w:szCs w:val="24"/>
          <w:lang w:eastAsia="it-IT"/>
        </w:rPr>
        <w:t xml:space="preserve"> e di accettare espressamente e integralmente tutti i termini, gli obblighi e le condizioni ivi previst</w:t>
      </w:r>
      <w:r w:rsidRPr="009214CA">
        <w:rPr>
          <w:rFonts w:ascii="Times New Roman" w:hAnsi="Times New Roman"/>
          <w:sz w:val="24"/>
          <w:szCs w:val="24"/>
          <w:lang w:eastAsia="it-IT"/>
        </w:rPr>
        <w:t>e</w:t>
      </w:r>
      <w:r w:rsidR="00EB671D" w:rsidRPr="009214CA">
        <w:rPr>
          <w:rFonts w:ascii="Times New Roman" w:hAnsi="Times New Roman"/>
          <w:sz w:val="24"/>
          <w:szCs w:val="24"/>
          <w:lang w:eastAsia="it-IT"/>
        </w:rPr>
        <w:t>;</w:t>
      </w:r>
    </w:p>
    <w:p w14:paraId="78656F4E" w14:textId="77777777" w:rsidR="0031038F" w:rsidRDefault="0031038F" w:rsidP="0031038F">
      <w:pPr>
        <w:pStyle w:val="Paragrafoelenco"/>
        <w:spacing w:before="40" w:after="40"/>
        <w:jc w:val="both"/>
        <w:rPr>
          <w:rFonts w:ascii="Times New Roman" w:hAnsi="Times New Roman"/>
          <w:sz w:val="24"/>
          <w:szCs w:val="24"/>
          <w:lang w:eastAsia="it-IT"/>
        </w:rPr>
      </w:pPr>
    </w:p>
    <w:p w14:paraId="1BE2CDEA" w14:textId="73B3BF35" w:rsidR="00B30101" w:rsidRPr="0031038F" w:rsidRDefault="009214CA" w:rsidP="002D5D63">
      <w:pPr>
        <w:pStyle w:val="Paragrafoelenco"/>
        <w:numPr>
          <w:ilvl w:val="0"/>
          <w:numId w:val="22"/>
        </w:numPr>
        <w:spacing w:before="40" w:after="40"/>
        <w:jc w:val="both"/>
        <w:rPr>
          <w:rFonts w:ascii="Times New Roman" w:hAnsi="Times New Roman"/>
          <w:sz w:val="24"/>
          <w:szCs w:val="24"/>
          <w:lang w:eastAsia="it-IT"/>
        </w:rPr>
      </w:pPr>
      <w:r>
        <w:rPr>
          <w:rFonts w:ascii="Times New Roman" w:hAnsi="Times New Roman"/>
          <w:sz w:val="24"/>
          <w:szCs w:val="24"/>
          <w:lang w:eastAsia="it-IT"/>
        </w:rPr>
        <w:t>altresì</w:t>
      </w:r>
      <w:r w:rsidR="00B30101" w:rsidRPr="0031038F">
        <w:rPr>
          <w:rFonts w:ascii="Times New Roman" w:hAnsi="Times New Roman"/>
          <w:sz w:val="24"/>
          <w:szCs w:val="24"/>
          <w:lang w:eastAsia="it-IT"/>
        </w:rPr>
        <w:t xml:space="preserve">, di accettare, in </w:t>
      </w:r>
      <w:r w:rsidR="0031038F" w:rsidRPr="0031038F">
        <w:rPr>
          <w:rFonts w:ascii="Times New Roman" w:hAnsi="Times New Roman"/>
          <w:sz w:val="24"/>
          <w:szCs w:val="24"/>
          <w:lang w:eastAsia="it-IT"/>
        </w:rPr>
        <w:t>qualità</w:t>
      </w:r>
      <w:r w:rsidR="00B30101" w:rsidRPr="0031038F">
        <w:rPr>
          <w:rFonts w:ascii="Times New Roman" w:hAnsi="Times New Roman"/>
          <w:sz w:val="24"/>
          <w:szCs w:val="24"/>
          <w:lang w:eastAsia="it-IT"/>
        </w:rPr>
        <w:t xml:space="preserve">̀ di Soggetto proponente, il finanziamento concesso, fino ad un importo massimo di Euro </w:t>
      </w:r>
      <w:r w:rsidR="009160A9">
        <w:rPr>
          <w:rFonts w:ascii="Times New Roman" w:hAnsi="Times New Roman"/>
          <w:sz w:val="24"/>
          <w:szCs w:val="24"/>
          <w:lang w:eastAsia="it-IT"/>
        </w:rPr>
        <w:t>……</w:t>
      </w:r>
      <w:r w:rsidR="00B30101" w:rsidRPr="0031038F">
        <w:rPr>
          <w:rFonts w:ascii="Times New Roman" w:hAnsi="Times New Roman"/>
          <w:sz w:val="24"/>
          <w:szCs w:val="24"/>
          <w:lang w:eastAsia="it-IT"/>
        </w:rPr>
        <w:t>…, destinato alla copertura dei costi così come declinati e dettagliati nel documento descrittivo del progetto presentato in data … e di impegnarsi a svolgere il progetto nei tempi e nei modi</w:t>
      </w:r>
      <w:r w:rsidR="00EB671D">
        <w:rPr>
          <w:rFonts w:ascii="Times New Roman" w:hAnsi="Times New Roman"/>
          <w:sz w:val="24"/>
          <w:szCs w:val="24"/>
          <w:lang w:eastAsia="it-IT"/>
        </w:rPr>
        <w:t xml:space="preserve"> indicati nel citato documento</w:t>
      </w:r>
      <w:r w:rsidR="00EB671D" w:rsidRPr="009214CA">
        <w:rPr>
          <w:rFonts w:ascii="Times New Roman" w:hAnsi="Times New Roman"/>
          <w:sz w:val="24"/>
          <w:szCs w:val="24"/>
          <w:lang w:eastAsia="it-IT"/>
        </w:rPr>
        <w:t>;</w:t>
      </w:r>
    </w:p>
    <w:p w14:paraId="0F397141" w14:textId="77777777" w:rsidR="00EB671D" w:rsidRDefault="00EB671D" w:rsidP="00FD6FA6">
      <w:pPr>
        <w:spacing w:before="40" w:after="40"/>
        <w:jc w:val="center"/>
        <w:rPr>
          <w:b/>
        </w:rPr>
      </w:pPr>
    </w:p>
    <w:p w14:paraId="2F929224" w14:textId="567F8140" w:rsidR="0031038F" w:rsidRDefault="00257D78" w:rsidP="009160A9">
      <w:pPr>
        <w:spacing w:before="40" w:after="40"/>
        <w:jc w:val="center"/>
        <w:rPr>
          <w:b/>
        </w:rPr>
      </w:pPr>
      <w:r w:rsidRPr="0031038F">
        <w:rPr>
          <w:b/>
        </w:rPr>
        <w:t xml:space="preserve">E </w:t>
      </w:r>
      <w:r w:rsidR="00FD6FA6" w:rsidRPr="0031038F">
        <w:rPr>
          <w:b/>
        </w:rPr>
        <w:t>SI OBBLIGA</w:t>
      </w:r>
    </w:p>
    <w:p w14:paraId="748E611E" w14:textId="77777777" w:rsidR="009160A9" w:rsidRPr="009160A9" w:rsidRDefault="009160A9" w:rsidP="009160A9">
      <w:pPr>
        <w:spacing w:before="40" w:after="40"/>
        <w:jc w:val="center"/>
        <w:rPr>
          <w:b/>
        </w:rPr>
      </w:pPr>
    </w:p>
    <w:p w14:paraId="61DE5827" w14:textId="3ABD2C2F" w:rsidR="002E1D39" w:rsidRDefault="00FD6FA6" w:rsidP="0031038F">
      <w:pPr>
        <w:pStyle w:val="Paragrafoelenco"/>
        <w:numPr>
          <w:ilvl w:val="0"/>
          <w:numId w:val="21"/>
        </w:numPr>
        <w:spacing w:before="40" w:after="40"/>
        <w:jc w:val="both"/>
        <w:rPr>
          <w:rFonts w:ascii="Times New Roman" w:hAnsi="Times New Roman"/>
          <w:sz w:val="24"/>
          <w:szCs w:val="24"/>
          <w:lang w:eastAsia="it-IT"/>
        </w:rPr>
      </w:pPr>
      <w:r w:rsidRPr="0031038F">
        <w:rPr>
          <w:rFonts w:ascii="Times New Roman" w:hAnsi="Times New Roman"/>
          <w:sz w:val="24"/>
          <w:szCs w:val="24"/>
          <w:lang w:eastAsia="it-IT"/>
        </w:rPr>
        <w:t>ad avviare e concludere le</w:t>
      </w:r>
      <w:r w:rsidR="002E1D39" w:rsidRPr="0031038F">
        <w:rPr>
          <w:rFonts w:ascii="Times New Roman" w:hAnsi="Times New Roman"/>
          <w:sz w:val="24"/>
          <w:szCs w:val="24"/>
          <w:lang w:eastAsia="it-IT"/>
        </w:rPr>
        <w:t xml:space="preserve"> </w:t>
      </w:r>
      <w:r w:rsidR="00B30101" w:rsidRPr="0031038F">
        <w:rPr>
          <w:rFonts w:ascii="Times New Roman" w:hAnsi="Times New Roman"/>
          <w:sz w:val="24"/>
          <w:szCs w:val="24"/>
          <w:lang w:eastAsia="it-IT"/>
        </w:rPr>
        <w:t>attività</w:t>
      </w:r>
      <w:r w:rsidR="002E1D39" w:rsidRPr="0031038F">
        <w:rPr>
          <w:rFonts w:ascii="Times New Roman" w:hAnsi="Times New Roman"/>
          <w:sz w:val="24"/>
          <w:szCs w:val="24"/>
          <w:lang w:eastAsia="it-IT"/>
        </w:rPr>
        <w:t xml:space="preserve"> formative </w:t>
      </w:r>
      <w:r w:rsidRPr="0031038F">
        <w:rPr>
          <w:rFonts w:ascii="Times New Roman" w:hAnsi="Times New Roman"/>
          <w:sz w:val="24"/>
          <w:szCs w:val="24"/>
          <w:lang w:eastAsia="it-IT"/>
        </w:rPr>
        <w:t xml:space="preserve">nei </w:t>
      </w:r>
      <w:r w:rsidR="002E1D39" w:rsidRPr="0031038F">
        <w:rPr>
          <w:rFonts w:ascii="Times New Roman" w:hAnsi="Times New Roman"/>
          <w:sz w:val="24"/>
          <w:szCs w:val="24"/>
          <w:lang w:eastAsia="it-IT"/>
        </w:rPr>
        <w:t xml:space="preserve">termini previsti </w:t>
      </w:r>
      <w:r w:rsidR="00D05DC3" w:rsidRPr="0031038F">
        <w:rPr>
          <w:rFonts w:ascii="Times New Roman" w:hAnsi="Times New Roman"/>
          <w:sz w:val="24"/>
          <w:szCs w:val="24"/>
          <w:lang w:eastAsia="it-IT"/>
        </w:rPr>
        <w:t>dall’avviso</w:t>
      </w:r>
      <w:r w:rsidRPr="0031038F">
        <w:rPr>
          <w:rFonts w:ascii="Times New Roman" w:hAnsi="Times New Roman"/>
          <w:sz w:val="24"/>
          <w:szCs w:val="24"/>
          <w:lang w:eastAsia="it-IT"/>
        </w:rPr>
        <w:t>;</w:t>
      </w:r>
      <w:r w:rsidR="00A4061F" w:rsidRPr="0031038F">
        <w:rPr>
          <w:rFonts w:ascii="Times New Roman" w:hAnsi="Times New Roman"/>
          <w:sz w:val="24"/>
          <w:szCs w:val="24"/>
          <w:lang w:eastAsia="it-IT"/>
        </w:rPr>
        <w:t xml:space="preserve"> </w:t>
      </w:r>
    </w:p>
    <w:p w14:paraId="1ED8C680" w14:textId="77777777" w:rsidR="0031038F" w:rsidRPr="0031038F" w:rsidRDefault="00FD6FA6" w:rsidP="0031038F">
      <w:pPr>
        <w:pStyle w:val="Paragrafoelenco"/>
        <w:numPr>
          <w:ilvl w:val="0"/>
          <w:numId w:val="21"/>
        </w:numPr>
        <w:spacing w:before="40" w:after="40"/>
        <w:jc w:val="both"/>
        <w:rPr>
          <w:rFonts w:ascii="Times New Roman" w:hAnsi="Times New Roman"/>
          <w:sz w:val="24"/>
          <w:szCs w:val="24"/>
          <w:lang w:eastAsia="it-IT"/>
        </w:rPr>
      </w:pPr>
      <w:r w:rsidRPr="0031038F">
        <w:rPr>
          <w:rFonts w:ascii="Times New Roman" w:hAnsi="Times New Roman"/>
          <w:sz w:val="24"/>
          <w:szCs w:val="24"/>
          <w:lang w:eastAsia="it-IT"/>
        </w:rPr>
        <w:lastRenderedPageBreak/>
        <w:t>a</w:t>
      </w:r>
      <w:r w:rsidR="002E1D39" w:rsidRPr="0031038F">
        <w:rPr>
          <w:rFonts w:ascii="Times New Roman" w:hAnsi="Times New Roman"/>
          <w:sz w:val="24"/>
          <w:szCs w:val="24"/>
          <w:lang w:eastAsia="it-IT"/>
        </w:rPr>
        <w:t xml:space="preserve">d assicurare il rispetto di tutte le disposizioni previste dalla normativa comunitaria e nazionale, con particolare riferimento a quanto previsto dal Reg. (UE) 2021/241 e dal </w:t>
      </w:r>
      <w:r w:rsidR="00D05DC3" w:rsidRPr="0031038F">
        <w:rPr>
          <w:rFonts w:ascii="Times New Roman" w:hAnsi="Times New Roman"/>
          <w:sz w:val="24"/>
          <w:szCs w:val="24"/>
          <w:lang w:eastAsia="it-IT"/>
        </w:rPr>
        <w:t>decreto-legge</w:t>
      </w:r>
      <w:r w:rsidR="002E1D39" w:rsidRPr="0031038F">
        <w:rPr>
          <w:rFonts w:ascii="Times New Roman" w:hAnsi="Times New Roman"/>
          <w:sz w:val="24"/>
          <w:szCs w:val="24"/>
          <w:lang w:eastAsia="it-IT"/>
        </w:rPr>
        <w:t xml:space="preserve"> n. 77 del 31/05/2021, come modificato dalla legge 29 luglio 2021, n. 108; </w:t>
      </w:r>
    </w:p>
    <w:p w14:paraId="3527AFAA" w14:textId="77777777" w:rsidR="00EB671D" w:rsidRDefault="002E1D39" w:rsidP="00EB671D">
      <w:pPr>
        <w:pStyle w:val="Paragrafoelenco"/>
        <w:numPr>
          <w:ilvl w:val="0"/>
          <w:numId w:val="21"/>
        </w:numPr>
        <w:spacing w:before="40" w:after="40"/>
        <w:jc w:val="both"/>
        <w:rPr>
          <w:rFonts w:ascii="Times New Roman" w:hAnsi="Times New Roman"/>
          <w:sz w:val="24"/>
          <w:szCs w:val="24"/>
          <w:lang w:eastAsia="it-IT"/>
        </w:rPr>
      </w:pPr>
      <w:r w:rsidRPr="0031038F">
        <w:rPr>
          <w:rFonts w:ascii="Times New Roman" w:hAnsi="Times New Roman"/>
          <w:sz w:val="24"/>
          <w:szCs w:val="24"/>
          <w:lang w:eastAsia="it-IT"/>
        </w:rPr>
        <w:t xml:space="preserve">ad assicurare l’adozione di misure adeguate volte a rispettare il principio di sana gestione finanziaria secondo quanto disciplinato nel Regolamento finanziario (UE, </w:t>
      </w:r>
      <w:proofErr w:type="spellStart"/>
      <w:r w:rsidRPr="0031038F">
        <w:rPr>
          <w:rFonts w:ascii="Times New Roman" w:hAnsi="Times New Roman"/>
          <w:sz w:val="24"/>
          <w:szCs w:val="24"/>
          <w:lang w:eastAsia="it-IT"/>
        </w:rPr>
        <w:t>Euratom</w:t>
      </w:r>
      <w:proofErr w:type="spellEnd"/>
      <w:r w:rsidRPr="0031038F">
        <w:rPr>
          <w:rFonts w:ascii="Times New Roman" w:hAnsi="Times New Roman"/>
          <w:sz w:val="24"/>
          <w:szCs w:val="24"/>
          <w:lang w:eastAsia="it-IT"/>
        </w:rPr>
        <w:t xml:space="preserve">) 2018/1046 e nell’art.22 del Regolamento (UE) 2021/241, in particolare in materia di prevenzione dei conflitti di interessi, delle frodi, della corruzione e di recupero e restituzione dei fondi che sono stati indebitamente assegnati; </w:t>
      </w:r>
    </w:p>
    <w:p w14:paraId="79BA4BEF" w14:textId="77777777" w:rsidR="00EB671D" w:rsidRDefault="00EB671D" w:rsidP="00EB671D">
      <w:pPr>
        <w:pStyle w:val="Paragrafoelenco"/>
        <w:numPr>
          <w:ilvl w:val="0"/>
          <w:numId w:val="21"/>
        </w:numPr>
        <w:spacing w:before="40" w:after="40"/>
        <w:jc w:val="both"/>
        <w:rPr>
          <w:rFonts w:ascii="Times New Roman" w:hAnsi="Times New Roman"/>
          <w:sz w:val="24"/>
          <w:szCs w:val="24"/>
          <w:lang w:eastAsia="it-IT"/>
        </w:rPr>
      </w:pPr>
      <w:r w:rsidRPr="00EB671D">
        <w:rPr>
          <w:rFonts w:ascii="Times New Roman" w:hAnsi="Times New Roman"/>
          <w:sz w:val="24"/>
          <w:szCs w:val="24"/>
          <w:lang w:eastAsia="it-IT"/>
        </w:rPr>
        <w:t xml:space="preserve">a </w:t>
      </w:r>
      <w:r w:rsidR="002E1D39" w:rsidRPr="00EB671D">
        <w:rPr>
          <w:rFonts w:ascii="Times New Roman" w:hAnsi="Times New Roman"/>
          <w:sz w:val="24"/>
          <w:szCs w:val="24"/>
          <w:lang w:eastAsia="it-IT"/>
        </w:rPr>
        <w:t xml:space="preserve">rispettare le indicazioni in relazione ai principi orizzontali di cui all’art. 5 del Reg. (UE) 2021/241 ossia il principio di non arrecare un danno significativo agli obiettivi ambientali, ai sensi dell'articolo 17 del Reg. (UE) 2020/852 e garantire la coerenza con il PNRR approvato dalla Commissione europea; </w:t>
      </w:r>
    </w:p>
    <w:p w14:paraId="4A0E53F7" w14:textId="77777777" w:rsidR="00EB671D" w:rsidRPr="0014663D" w:rsidRDefault="002E1D39" w:rsidP="00EB671D">
      <w:pPr>
        <w:pStyle w:val="Paragrafoelenco"/>
        <w:numPr>
          <w:ilvl w:val="0"/>
          <w:numId w:val="21"/>
        </w:numPr>
        <w:spacing w:before="40" w:after="40"/>
        <w:jc w:val="both"/>
        <w:rPr>
          <w:rFonts w:ascii="Times New Roman" w:hAnsi="Times New Roman"/>
          <w:sz w:val="24"/>
          <w:szCs w:val="24"/>
          <w:lang w:eastAsia="it-IT"/>
        </w:rPr>
      </w:pPr>
      <w:r w:rsidRPr="00EB671D">
        <w:rPr>
          <w:rFonts w:ascii="Times New Roman" w:hAnsi="Times New Roman"/>
          <w:sz w:val="24"/>
          <w:szCs w:val="24"/>
          <w:lang w:eastAsia="it-IT"/>
        </w:rPr>
        <w:t xml:space="preserve">ad adottare </w:t>
      </w:r>
      <w:r w:rsidRPr="0014663D">
        <w:rPr>
          <w:rFonts w:ascii="Times New Roman" w:hAnsi="Times New Roman"/>
          <w:sz w:val="24"/>
          <w:szCs w:val="24"/>
          <w:lang w:eastAsia="it-IT"/>
        </w:rPr>
        <w:t xml:space="preserve">proprie procedure interne, assicurando la </w:t>
      </w:r>
      <w:r w:rsidR="00D05DC3" w:rsidRPr="0014663D">
        <w:rPr>
          <w:rFonts w:ascii="Times New Roman" w:hAnsi="Times New Roman"/>
          <w:sz w:val="24"/>
          <w:szCs w:val="24"/>
          <w:lang w:eastAsia="it-IT"/>
        </w:rPr>
        <w:t>conformità</w:t>
      </w:r>
      <w:r w:rsidRPr="0014663D">
        <w:rPr>
          <w:rFonts w:ascii="Times New Roman" w:hAnsi="Times New Roman"/>
          <w:sz w:val="24"/>
          <w:szCs w:val="24"/>
          <w:lang w:eastAsia="it-IT"/>
        </w:rPr>
        <w:t xml:space="preserve"> ai regolamenti comunitari e a quanto indicato dalla Regione </w:t>
      </w:r>
      <w:r w:rsidR="00D05DC3" w:rsidRPr="0014663D">
        <w:rPr>
          <w:rFonts w:ascii="Times New Roman" w:hAnsi="Times New Roman"/>
          <w:sz w:val="24"/>
          <w:szCs w:val="24"/>
          <w:lang w:eastAsia="it-IT"/>
        </w:rPr>
        <w:t>Abruzzo</w:t>
      </w:r>
      <w:r w:rsidRPr="0014663D">
        <w:rPr>
          <w:rFonts w:ascii="Times New Roman" w:hAnsi="Times New Roman"/>
          <w:sz w:val="24"/>
          <w:szCs w:val="24"/>
          <w:lang w:eastAsia="it-IT"/>
        </w:rPr>
        <w:t xml:space="preserve"> – </w:t>
      </w:r>
      <w:r w:rsidR="00D05DC3" w:rsidRPr="0014663D">
        <w:rPr>
          <w:rFonts w:ascii="Times New Roman" w:hAnsi="Times New Roman"/>
          <w:sz w:val="24"/>
          <w:szCs w:val="24"/>
          <w:lang w:eastAsia="it-IT"/>
        </w:rPr>
        <w:t>Dipartimento Lavoro - Sociale</w:t>
      </w:r>
      <w:r w:rsidRPr="0014663D">
        <w:rPr>
          <w:rFonts w:ascii="Times New Roman" w:hAnsi="Times New Roman"/>
          <w:sz w:val="24"/>
          <w:szCs w:val="24"/>
          <w:lang w:eastAsia="it-IT"/>
        </w:rPr>
        <w:t xml:space="preserve"> </w:t>
      </w:r>
      <w:r w:rsidR="00D05DC3" w:rsidRPr="0014663D">
        <w:rPr>
          <w:rFonts w:ascii="Times New Roman" w:hAnsi="Times New Roman"/>
          <w:sz w:val="24"/>
          <w:szCs w:val="24"/>
          <w:lang w:eastAsia="it-IT"/>
        </w:rPr>
        <w:t>Servizio</w:t>
      </w:r>
      <w:r w:rsidRPr="0014663D">
        <w:rPr>
          <w:rFonts w:ascii="Times New Roman" w:hAnsi="Times New Roman"/>
          <w:sz w:val="24"/>
          <w:szCs w:val="24"/>
          <w:lang w:eastAsia="it-IT"/>
        </w:rPr>
        <w:t xml:space="preserve"> Istruzione</w:t>
      </w:r>
      <w:r w:rsidR="00D05DC3" w:rsidRPr="0014663D">
        <w:rPr>
          <w:rFonts w:ascii="Times New Roman" w:hAnsi="Times New Roman"/>
          <w:sz w:val="24"/>
          <w:szCs w:val="24"/>
          <w:lang w:eastAsia="it-IT"/>
        </w:rPr>
        <w:t xml:space="preserve"> </w:t>
      </w:r>
      <w:r w:rsidRPr="0014663D">
        <w:rPr>
          <w:rFonts w:ascii="Times New Roman" w:hAnsi="Times New Roman"/>
          <w:sz w:val="24"/>
          <w:szCs w:val="24"/>
          <w:lang w:eastAsia="it-IT"/>
        </w:rPr>
        <w:t xml:space="preserve">e </w:t>
      </w:r>
      <w:r w:rsidR="00A4061F" w:rsidRPr="0014663D">
        <w:rPr>
          <w:rFonts w:ascii="Times New Roman" w:hAnsi="Times New Roman"/>
          <w:sz w:val="24"/>
          <w:szCs w:val="24"/>
          <w:lang w:eastAsia="it-IT"/>
        </w:rPr>
        <w:t>Università</w:t>
      </w:r>
      <w:r w:rsidR="00D05DC3" w:rsidRPr="0014663D">
        <w:rPr>
          <w:rFonts w:ascii="Times New Roman" w:hAnsi="Times New Roman"/>
          <w:sz w:val="24"/>
          <w:szCs w:val="24"/>
          <w:lang w:eastAsia="it-IT"/>
        </w:rPr>
        <w:t xml:space="preserve"> </w:t>
      </w:r>
      <w:r w:rsidRPr="0014663D">
        <w:rPr>
          <w:rFonts w:ascii="Times New Roman" w:hAnsi="Times New Roman"/>
          <w:sz w:val="24"/>
          <w:szCs w:val="24"/>
          <w:lang w:eastAsia="it-IT"/>
        </w:rPr>
        <w:t>e nella DGR n.</w:t>
      </w:r>
      <w:r w:rsidR="00D05DC3" w:rsidRPr="0014663D">
        <w:rPr>
          <w:rFonts w:ascii="Times New Roman" w:hAnsi="Times New Roman"/>
          <w:sz w:val="24"/>
          <w:szCs w:val="24"/>
          <w:lang w:eastAsia="it-IT"/>
        </w:rPr>
        <w:t>90</w:t>
      </w:r>
      <w:r w:rsidRPr="0014663D">
        <w:rPr>
          <w:rFonts w:ascii="Times New Roman" w:hAnsi="Times New Roman"/>
          <w:sz w:val="24"/>
          <w:szCs w:val="24"/>
          <w:lang w:eastAsia="it-IT"/>
        </w:rPr>
        <w:t>3</w:t>
      </w:r>
      <w:r w:rsidR="00D05DC3" w:rsidRPr="0014663D">
        <w:rPr>
          <w:rFonts w:ascii="Times New Roman" w:hAnsi="Times New Roman"/>
          <w:sz w:val="24"/>
          <w:szCs w:val="24"/>
          <w:lang w:eastAsia="it-IT"/>
        </w:rPr>
        <w:t xml:space="preserve"> del 29/12/</w:t>
      </w:r>
      <w:r w:rsidRPr="0014663D">
        <w:rPr>
          <w:rFonts w:ascii="Times New Roman" w:hAnsi="Times New Roman"/>
          <w:sz w:val="24"/>
          <w:szCs w:val="24"/>
          <w:lang w:eastAsia="it-IT"/>
        </w:rPr>
        <w:t>202</w:t>
      </w:r>
      <w:r w:rsidR="00D05DC3" w:rsidRPr="0014663D">
        <w:rPr>
          <w:rFonts w:ascii="Times New Roman" w:hAnsi="Times New Roman"/>
          <w:sz w:val="24"/>
          <w:szCs w:val="24"/>
          <w:lang w:eastAsia="it-IT"/>
        </w:rPr>
        <w:t>2</w:t>
      </w:r>
      <w:r w:rsidRPr="0014663D">
        <w:rPr>
          <w:rFonts w:ascii="Times New Roman" w:hAnsi="Times New Roman"/>
          <w:sz w:val="24"/>
          <w:szCs w:val="24"/>
          <w:lang w:eastAsia="it-IT"/>
        </w:rPr>
        <w:t xml:space="preserve"> concernente “</w:t>
      </w:r>
      <w:r w:rsidR="00D05DC3" w:rsidRPr="0014663D">
        <w:rPr>
          <w:rFonts w:ascii="Times New Roman" w:hAnsi="Times New Roman"/>
          <w:sz w:val="24"/>
          <w:szCs w:val="24"/>
          <w:lang w:eastAsia="it-IT"/>
        </w:rPr>
        <w:t xml:space="preserve">Approvazione nuove </w:t>
      </w:r>
      <w:r w:rsidRPr="0014663D">
        <w:rPr>
          <w:rFonts w:ascii="Times New Roman" w:hAnsi="Times New Roman"/>
          <w:sz w:val="24"/>
          <w:szCs w:val="24"/>
          <w:lang w:eastAsia="it-IT"/>
        </w:rPr>
        <w:t>Linee Guida dei percorsi di Istruzione e Formazione Professionale (</w:t>
      </w:r>
      <w:proofErr w:type="spellStart"/>
      <w:r w:rsidRPr="0014663D">
        <w:rPr>
          <w:rFonts w:ascii="Times New Roman" w:hAnsi="Times New Roman"/>
          <w:sz w:val="24"/>
          <w:szCs w:val="24"/>
          <w:lang w:eastAsia="it-IT"/>
        </w:rPr>
        <w:t>I</w:t>
      </w:r>
      <w:r w:rsidR="00A4061F" w:rsidRPr="0014663D">
        <w:rPr>
          <w:rFonts w:ascii="Times New Roman" w:hAnsi="Times New Roman"/>
          <w:sz w:val="24"/>
          <w:szCs w:val="24"/>
          <w:lang w:eastAsia="it-IT"/>
        </w:rPr>
        <w:t>eFp</w:t>
      </w:r>
      <w:proofErr w:type="spellEnd"/>
      <w:r w:rsidRPr="0014663D">
        <w:rPr>
          <w:rFonts w:ascii="Times New Roman" w:hAnsi="Times New Roman"/>
          <w:sz w:val="24"/>
          <w:szCs w:val="24"/>
          <w:lang w:eastAsia="it-IT"/>
        </w:rPr>
        <w:t xml:space="preserve">) nella Regione </w:t>
      </w:r>
      <w:r w:rsidR="00D05DC3" w:rsidRPr="0014663D">
        <w:rPr>
          <w:rFonts w:ascii="Times New Roman" w:hAnsi="Times New Roman"/>
          <w:sz w:val="24"/>
          <w:szCs w:val="24"/>
          <w:lang w:eastAsia="it-IT"/>
        </w:rPr>
        <w:t>Abruzzo</w:t>
      </w:r>
      <w:r w:rsidRPr="0014663D">
        <w:rPr>
          <w:rFonts w:ascii="Times New Roman" w:hAnsi="Times New Roman"/>
          <w:sz w:val="24"/>
          <w:szCs w:val="24"/>
          <w:lang w:eastAsia="it-IT"/>
        </w:rPr>
        <w:t xml:space="preserve">”; </w:t>
      </w:r>
    </w:p>
    <w:p w14:paraId="0DA2F9A2" w14:textId="77777777" w:rsidR="00EB671D" w:rsidRPr="00EB671D" w:rsidRDefault="002E1D39" w:rsidP="00EB671D">
      <w:pPr>
        <w:pStyle w:val="Paragrafoelenco"/>
        <w:numPr>
          <w:ilvl w:val="0"/>
          <w:numId w:val="21"/>
        </w:numPr>
        <w:spacing w:before="40" w:after="40"/>
        <w:jc w:val="both"/>
        <w:rPr>
          <w:rFonts w:ascii="Times New Roman" w:hAnsi="Times New Roman"/>
          <w:sz w:val="24"/>
          <w:szCs w:val="24"/>
          <w:lang w:eastAsia="it-IT"/>
        </w:rPr>
      </w:pPr>
      <w:r w:rsidRPr="0014663D">
        <w:rPr>
          <w:rFonts w:ascii="Times New Roman" w:hAnsi="Times New Roman"/>
          <w:sz w:val="24"/>
          <w:szCs w:val="24"/>
          <w:lang w:eastAsia="it-IT"/>
        </w:rPr>
        <w:t xml:space="preserve">a dare piena attuazione ai progetti, garantendo l’avvio tempestivo delle </w:t>
      </w:r>
      <w:r w:rsidR="00D05DC3" w:rsidRPr="0014663D">
        <w:rPr>
          <w:rFonts w:ascii="Times New Roman" w:hAnsi="Times New Roman"/>
          <w:sz w:val="24"/>
          <w:szCs w:val="24"/>
          <w:lang w:eastAsia="it-IT"/>
        </w:rPr>
        <w:t>attività</w:t>
      </w:r>
      <w:r w:rsidRPr="0014663D">
        <w:rPr>
          <w:rFonts w:ascii="Times New Roman" w:hAnsi="Times New Roman"/>
          <w:sz w:val="24"/>
          <w:szCs w:val="24"/>
          <w:lang w:eastAsia="it-IT"/>
        </w:rPr>
        <w:t xml:space="preserve"> per non incorrere in ritardi attuativi e concluderli nella forma, nei modi e nei tempi previsti e di</w:t>
      </w:r>
      <w:r w:rsidRPr="00EB671D">
        <w:rPr>
          <w:rFonts w:ascii="Times New Roman" w:hAnsi="Times New Roman"/>
          <w:sz w:val="24"/>
          <w:szCs w:val="24"/>
          <w:lang w:eastAsia="it-IT"/>
        </w:rPr>
        <w:t xml:space="preserve"> sottoporre all’Amministrazione responsabile le eventuali modifiche al progetto; </w:t>
      </w:r>
    </w:p>
    <w:p w14:paraId="62588EC1" w14:textId="77777777" w:rsidR="00EB671D" w:rsidRPr="00EB671D" w:rsidRDefault="002E1D39" w:rsidP="00EB671D">
      <w:pPr>
        <w:pStyle w:val="Paragrafoelenco"/>
        <w:numPr>
          <w:ilvl w:val="0"/>
          <w:numId w:val="21"/>
        </w:numPr>
        <w:spacing w:before="40" w:after="40"/>
        <w:jc w:val="both"/>
        <w:rPr>
          <w:rFonts w:ascii="Times New Roman" w:hAnsi="Times New Roman"/>
          <w:sz w:val="24"/>
          <w:szCs w:val="24"/>
          <w:lang w:eastAsia="it-IT"/>
        </w:rPr>
      </w:pPr>
      <w:r w:rsidRPr="00EB671D">
        <w:rPr>
          <w:rFonts w:ascii="Times New Roman" w:hAnsi="Times New Roman"/>
          <w:sz w:val="24"/>
          <w:szCs w:val="24"/>
          <w:lang w:eastAsia="it-IT"/>
        </w:rPr>
        <w:t xml:space="preserve">ad adottare il sistema informatico utilizzato dalla Regione e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 Ministero del Lavoro e delle Politiche Sociali e dell’Unità di missione del PNRR; </w:t>
      </w:r>
    </w:p>
    <w:p w14:paraId="5F535D16" w14:textId="7835A8C7" w:rsidR="00EB671D" w:rsidRPr="00EB671D" w:rsidRDefault="002E1D39" w:rsidP="00EB671D">
      <w:pPr>
        <w:pStyle w:val="Paragrafoelenco"/>
        <w:numPr>
          <w:ilvl w:val="0"/>
          <w:numId w:val="21"/>
        </w:numPr>
        <w:spacing w:before="40" w:after="40"/>
        <w:jc w:val="both"/>
        <w:rPr>
          <w:rFonts w:ascii="Times New Roman" w:hAnsi="Times New Roman"/>
          <w:sz w:val="24"/>
          <w:szCs w:val="24"/>
          <w:lang w:eastAsia="it-IT"/>
        </w:rPr>
      </w:pPr>
      <w:r w:rsidRPr="00EB671D">
        <w:rPr>
          <w:rFonts w:ascii="Times New Roman" w:hAnsi="Times New Roman"/>
          <w:sz w:val="24"/>
          <w:szCs w:val="24"/>
          <w:lang w:eastAsia="it-IT"/>
        </w:rPr>
        <w:t xml:space="preserve">a caricare sul sistema informatico adottato dall’Amministrazione responsabile i dati e la documentazione utile all’esecuzione dei controlli preliminari di </w:t>
      </w:r>
      <w:r w:rsidR="00EB671D" w:rsidRPr="00EB671D">
        <w:rPr>
          <w:rFonts w:ascii="Times New Roman" w:hAnsi="Times New Roman"/>
          <w:sz w:val="24"/>
          <w:szCs w:val="24"/>
          <w:lang w:eastAsia="it-IT"/>
        </w:rPr>
        <w:t>conformità</w:t>
      </w:r>
      <w:r w:rsidRPr="00EB671D">
        <w:rPr>
          <w:rFonts w:ascii="Times New Roman" w:hAnsi="Times New Roman"/>
          <w:sz w:val="24"/>
          <w:szCs w:val="24"/>
          <w:lang w:eastAsia="it-IT"/>
        </w:rPr>
        <w:t xml:space="preserve">̀ normativa sulle procedure di aggiudicazione da parte dell’Ufficio competente per i controlli dell’Unità di missione del PNRR, sulla base delle istruzioni contenute nella connessa manualistica predisposta da quest’ultima; </w:t>
      </w:r>
    </w:p>
    <w:p w14:paraId="0682F4AD" w14:textId="77777777" w:rsidR="00EB671D" w:rsidRDefault="002E1D39" w:rsidP="00EB671D">
      <w:pPr>
        <w:pStyle w:val="Paragrafoelenco"/>
        <w:numPr>
          <w:ilvl w:val="0"/>
          <w:numId w:val="21"/>
        </w:numPr>
        <w:spacing w:before="40" w:after="40"/>
        <w:jc w:val="both"/>
        <w:rPr>
          <w:rFonts w:ascii="Times New Roman" w:hAnsi="Times New Roman"/>
          <w:sz w:val="24"/>
          <w:szCs w:val="24"/>
          <w:lang w:eastAsia="it-IT"/>
        </w:rPr>
      </w:pPr>
      <w:r w:rsidRPr="00EB671D">
        <w:rPr>
          <w:rFonts w:ascii="Times New Roman" w:hAnsi="Times New Roman"/>
          <w:sz w:val="24"/>
          <w:szCs w:val="24"/>
          <w:lang w:eastAsia="it-IT"/>
        </w:rPr>
        <w:t>a garantire la correttezza, l’</w:t>
      </w:r>
      <w:r w:rsidR="00390EB3" w:rsidRPr="00EB671D">
        <w:rPr>
          <w:rFonts w:ascii="Times New Roman" w:hAnsi="Times New Roman"/>
          <w:sz w:val="24"/>
          <w:szCs w:val="24"/>
          <w:lang w:eastAsia="it-IT"/>
        </w:rPr>
        <w:t>affidabilità</w:t>
      </w:r>
      <w:r w:rsidRPr="00EB671D">
        <w:rPr>
          <w:rFonts w:ascii="Times New Roman" w:hAnsi="Times New Roman"/>
          <w:sz w:val="24"/>
          <w:szCs w:val="24"/>
          <w:lang w:eastAsia="it-IT"/>
        </w:rPr>
        <w:t xml:space="preserve"> e la congruenza dei dati di monitoraggio finanziario, fisico e procedurale, e di quelli che comprovano il conseguimento degli obiettivi dell’intervento quantificati in base agli stessi indicatori adottati per </w:t>
      </w:r>
      <w:proofErr w:type="spellStart"/>
      <w:r w:rsidRPr="00EB671D">
        <w:rPr>
          <w:rFonts w:ascii="Times New Roman" w:hAnsi="Times New Roman"/>
          <w:sz w:val="24"/>
          <w:szCs w:val="24"/>
          <w:lang w:eastAsia="it-IT"/>
        </w:rPr>
        <w:t>milestone</w:t>
      </w:r>
      <w:proofErr w:type="spellEnd"/>
      <w:r w:rsidRPr="00EB671D">
        <w:rPr>
          <w:rFonts w:ascii="Times New Roman" w:hAnsi="Times New Roman"/>
          <w:sz w:val="24"/>
          <w:szCs w:val="24"/>
          <w:lang w:eastAsia="it-IT"/>
        </w:rPr>
        <w:t xml:space="preserve"> e target della misura e assicurarne l’inserimento nel sistema informativo e gestionale adottato dalla Regione, nel rispetto delle indicazioni fornite dal Ministero del lavoro e delle Politiche Sociali</w:t>
      </w:r>
      <w:r w:rsidR="007E12DA" w:rsidRPr="00EB671D">
        <w:rPr>
          <w:rFonts w:ascii="Times New Roman" w:hAnsi="Times New Roman"/>
          <w:sz w:val="24"/>
          <w:szCs w:val="24"/>
          <w:lang w:eastAsia="it-IT"/>
        </w:rPr>
        <w:t xml:space="preserve"> </w:t>
      </w:r>
      <w:r w:rsidRPr="00EB671D">
        <w:rPr>
          <w:rFonts w:ascii="Times New Roman" w:hAnsi="Times New Roman"/>
          <w:sz w:val="24"/>
          <w:szCs w:val="24"/>
          <w:lang w:eastAsia="it-IT"/>
        </w:rPr>
        <w:t xml:space="preserve">e dall’Unità di missione del PNRR; </w:t>
      </w:r>
    </w:p>
    <w:p w14:paraId="242B59BA" w14:textId="77777777" w:rsidR="004F4DD7" w:rsidRDefault="00D75264" w:rsidP="004F4DD7">
      <w:pPr>
        <w:pStyle w:val="Paragrafoelenco"/>
        <w:numPr>
          <w:ilvl w:val="0"/>
          <w:numId w:val="21"/>
        </w:numPr>
        <w:spacing w:before="40" w:after="40"/>
        <w:jc w:val="both"/>
        <w:rPr>
          <w:rFonts w:ascii="Times New Roman" w:hAnsi="Times New Roman"/>
          <w:sz w:val="24"/>
          <w:szCs w:val="24"/>
          <w:lang w:eastAsia="it-IT"/>
        </w:rPr>
      </w:pPr>
      <w:r w:rsidRPr="00EB671D">
        <w:rPr>
          <w:rFonts w:ascii="Times New Roman" w:hAnsi="Times New Roman"/>
          <w:sz w:val="24"/>
          <w:szCs w:val="24"/>
          <w:lang w:eastAsia="it-IT"/>
        </w:rPr>
        <w:t xml:space="preserve">a </w:t>
      </w:r>
      <w:r w:rsidR="002E1D39" w:rsidRPr="00EB671D">
        <w:rPr>
          <w:rFonts w:ascii="Times New Roman" w:hAnsi="Times New Roman"/>
          <w:sz w:val="24"/>
          <w:szCs w:val="24"/>
          <w:lang w:eastAsia="it-IT"/>
        </w:rPr>
        <w:t xml:space="preserve">fornire tutte le informazioni richieste relativamente alle procedure e alle verifiche in relazione alle spese rendicontate conformemente alle procedure e agli strumenti definiti nella manualistica adottata dalla Regione, nel rispetto delle indicazioni fornite dal Ministero del Lavoro e delle Politiche </w:t>
      </w:r>
      <w:r w:rsidR="007E12DA" w:rsidRPr="00EB671D">
        <w:rPr>
          <w:rFonts w:ascii="Times New Roman" w:hAnsi="Times New Roman"/>
          <w:sz w:val="24"/>
          <w:szCs w:val="24"/>
          <w:lang w:eastAsia="it-IT"/>
        </w:rPr>
        <w:t>Sociali</w:t>
      </w:r>
      <w:r w:rsidR="002E1D39" w:rsidRPr="00EB671D">
        <w:rPr>
          <w:rFonts w:ascii="Times New Roman" w:hAnsi="Times New Roman"/>
          <w:sz w:val="24"/>
          <w:szCs w:val="24"/>
          <w:lang w:eastAsia="it-IT"/>
        </w:rPr>
        <w:t xml:space="preserve"> </w:t>
      </w:r>
      <w:r w:rsidR="007E12DA" w:rsidRPr="00EB671D">
        <w:rPr>
          <w:rFonts w:ascii="Times New Roman" w:hAnsi="Times New Roman"/>
          <w:sz w:val="24"/>
          <w:szCs w:val="24"/>
          <w:lang w:eastAsia="it-IT"/>
        </w:rPr>
        <w:t xml:space="preserve">e </w:t>
      </w:r>
      <w:r w:rsidR="002E1D39" w:rsidRPr="00EB671D">
        <w:rPr>
          <w:rFonts w:ascii="Times New Roman" w:hAnsi="Times New Roman"/>
          <w:sz w:val="24"/>
          <w:szCs w:val="24"/>
          <w:lang w:eastAsia="it-IT"/>
        </w:rPr>
        <w:t xml:space="preserve">dall’Unità di missione del PNRR; </w:t>
      </w:r>
    </w:p>
    <w:p w14:paraId="7F7B4EDF" w14:textId="4CB5A72A" w:rsidR="004F4DD7" w:rsidRDefault="002E1D39" w:rsidP="004F4DD7">
      <w:pPr>
        <w:pStyle w:val="Paragrafoelenco"/>
        <w:numPr>
          <w:ilvl w:val="0"/>
          <w:numId w:val="21"/>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t xml:space="preserve">a garantire la conservazione della documentazione progettuale in fascicoli cartacei o informatici per assicurare la completa </w:t>
      </w:r>
      <w:r w:rsidR="007E12DA" w:rsidRPr="004F4DD7">
        <w:rPr>
          <w:rFonts w:ascii="Times New Roman" w:hAnsi="Times New Roman"/>
          <w:sz w:val="24"/>
          <w:szCs w:val="24"/>
          <w:lang w:eastAsia="it-IT"/>
        </w:rPr>
        <w:t>tracciabilità</w:t>
      </w:r>
      <w:r w:rsidRPr="004F4DD7">
        <w:rPr>
          <w:rFonts w:ascii="Times New Roman" w:hAnsi="Times New Roman"/>
          <w:sz w:val="24"/>
          <w:szCs w:val="24"/>
          <w:lang w:eastAsia="it-IT"/>
        </w:rPr>
        <w:t xml:space="preserve"> delle operazioni - nel rispetto di quanto previsto all’art. 9 punto 4 del decreto legge 77 del 31 maggio 2021, convertito con legge n. 108/2021 - che, nelle diverse fasi di controllo e verifica previste dal sistema di gestione e controllo del PNRR - dovranno essere messi prontamente a disposizione su richiesta </w:t>
      </w:r>
      <w:r w:rsidRPr="004F4DD7">
        <w:rPr>
          <w:rFonts w:ascii="Times New Roman" w:hAnsi="Times New Roman"/>
          <w:sz w:val="24"/>
          <w:szCs w:val="24"/>
          <w:lang w:eastAsia="it-IT"/>
        </w:rPr>
        <w:lastRenderedPageBreak/>
        <w:t xml:space="preserve">dell’Amministrazione centrale titolare di intervento PNRR, del Servizio centrale per il PNRR, dell’Unità di Audit, della Commissione europea, dell’OLAF, della Corte dei Conti europea (ECA), della Procura europea (EPPO) e delle competenti </w:t>
      </w:r>
      <w:r w:rsidR="009160A9" w:rsidRPr="004F4DD7">
        <w:rPr>
          <w:rFonts w:ascii="Times New Roman" w:hAnsi="Times New Roman"/>
          <w:sz w:val="24"/>
          <w:szCs w:val="24"/>
          <w:lang w:eastAsia="it-IT"/>
        </w:rPr>
        <w:t>Autorità</w:t>
      </w:r>
      <w:r w:rsidRPr="004F4DD7">
        <w:rPr>
          <w:rFonts w:ascii="Times New Roman" w:hAnsi="Times New Roman"/>
          <w:sz w:val="24"/>
          <w:szCs w:val="24"/>
          <w:lang w:eastAsia="it-IT"/>
        </w:rPr>
        <w:t xml:space="preserve">̀ giudiziarie nazionali e autorizzare la Commissione, l'OLAF, la Corte dei conti e l'EPPO a esercitare i diritti di cui all'articolo 129, paragrafo 1, del regolamento finanziario; </w:t>
      </w:r>
    </w:p>
    <w:p w14:paraId="2092CD05" w14:textId="77777777" w:rsidR="004F4DD7" w:rsidRPr="004F4DD7" w:rsidRDefault="002E1D39" w:rsidP="004F4DD7">
      <w:pPr>
        <w:pStyle w:val="Paragrafoelenco"/>
        <w:numPr>
          <w:ilvl w:val="0"/>
          <w:numId w:val="21"/>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t xml:space="preserve">a facilitare le verifiche dell’Ufficio competente per i controlli della Regione, del Ministero del lavoro e delle Politiche Sociali, dell’Unità di missione del PNRR e dell’Unità di Audit, della Commissione europea e di altri organismi autorizzati, che verranno effettuate anche attraverso controlli in loco presso i Soggetti realizzatori delle azioni; </w:t>
      </w:r>
    </w:p>
    <w:p w14:paraId="09BFEB79" w14:textId="77777777" w:rsidR="004F4DD7" w:rsidRPr="004F4DD7" w:rsidRDefault="002E1D39" w:rsidP="004F4DD7">
      <w:pPr>
        <w:pStyle w:val="Paragrafoelenco"/>
        <w:numPr>
          <w:ilvl w:val="0"/>
          <w:numId w:val="21"/>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t xml:space="preserve">a garantire la </w:t>
      </w:r>
      <w:r w:rsidR="007E12DA" w:rsidRPr="004F4DD7">
        <w:rPr>
          <w:rFonts w:ascii="Times New Roman" w:hAnsi="Times New Roman"/>
          <w:sz w:val="24"/>
          <w:szCs w:val="24"/>
          <w:lang w:eastAsia="it-IT"/>
        </w:rPr>
        <w:t>disponibilità</w:t>
      </w:r>
      <w:r w:rsidRPr="004F4DD7">
        <w:rPr>
          <w:rFonts w:ascii="Times New Roman" w:hAnsi="Times New Roman"/>
          <w:sz w:val="24"/>
          <w:szCs w:val="24"/>
          <w:lang w:eastAsia="it-IT"/>
        </w:rPr>
        <w:t xml:space="preserve"> dei documenti giustificativi relativi alle spese sostenute e dei target realizzati così come previsto ai sensi dell’articolo 9 punto 4 del decreto legge n. 77 del 31/05/2021, convertito con legge n. 108/2021; </w:t>
      </w:r>
    </w:p>
    <w:p w14:paraId="6C1DB55A" w14:textId="77777777" w:rsidR="004F4DD7" w:rsidRPr="004F4DD7" w:rsidRDefault="002E1D39" w:rsidP="004F4DD7">
      <w:pPr>
        <w:pStyle w:val="Paragrafoelenco"/>
        <w:numPr>
          <w:ilvl w:val="0"/>
          <w:numId w:val="21"/>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t xml:space="preserve">a predisporre i pagamenti secondo le procedure stabilite dalla Regione, nel rispetto delle indicazioni fornite dal Ministero del lavoro e delle Politiche Sociali e dall’Unità di missione del PNRR, contenute nella relativa manualistica, nel rispetto del piano finanziario e cronogramma di spesa approvato, inserendo nel sistema informatico i relativi documenti riferiti alle procedure e i giustificativi di spesa e pagamento necessari ai controlli ordinari di </w:t>
      </w:r>
      <w:r w:rsidR="00A4061F" w:rsidRPr="004F4DD7">
        <w:rPr>
          <w:rFonts w:ascii="Times New Roman" w:hAnsi="Times New Roman"/>
          <w:sz w:val="24"/>
          <w:szCs w:val="24"/>
          <w:lang w:eastAsia="it-IT"/>
        </w:rPr>
        <w:t>legalità</w:t>
      </w:r>
      <w:r w:rsidRPr="004F4DD7">
        <w:rPr>
          <w:rFonts w:ascii="Times New Roman" w:hAnsi="Times New Roman"/>
          <w:sz w:val="24"/>
          <w:szCs w:val="24"/>
          <w:lang w:eastAsia="it-IT"/>
        </w:rPr>
        <w:t xml:space="preserve"> e ai controlli amministrativo-contabili previsti dalla legislazione nazionale applicabile, nel rispetto di quanto previsto dall’articolo 22 del Reg. (UE) n. 2021/241 e dell’art. 9 del decreto</w:t>
      </w:r>
      <w:r w:rsidR="007E12DA" w:rsidRPr="004F4DD7">
        <w:rPr>
          <w:rFonts w:ascii="Times New Roman" w:hAnsi="Times New Roman"/>
          <w:sz w:val="24"/>
          <w:szCs w:val="24"/>
          <w:lang w:eastAsia="it-IT"/>
        </w:rPr>
        <w:t>-</w:t>
      </w:r>
      <w:r w:rsidRPr="004F4DD7">
        <w:rPr>
          <w:rFonts w:ascii="Times New Roman" w:hAnsi="Times New Roman"/>
          <w:sz w:val="24"/>
          <w:szCs w:val="24"/>
          <w:lang w:eastAsia="it-IT"/>
        </w:rPr>
        <w:t xml:space="preserve">legge n. 77 del 31/05/2021, convertito con legge n. 108/2021; </w:t>
      </w:r>
    </w:p>
    <w:p w14:paraId="00545667" w14:textId="048FA6F7" w:rsidR="004F4DD7" w:rsidRPr="004F4DD7" w:rsidRDefault="002E1D39" w:rsidP="004F4DD7">
      <w:pPr>
        <w:pStyle w:val="Paragrafoelenco"/>
        <w:numPr>
          <w:ilvl w:val="0"/>
          <w:numId w:val="21"/>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t>a garantire l’utilizzo di un conto corrente dedicato necessario per l’erogazione de</w:t>
      </w:r>
      <w:r w:rsidR="007E12DA" w:rsidRPr="004F4DD7">
        <w:rPr>
          <w:rFonts w:ascii="Times New Roman" w:hAnsi="Times New Roman"/>
          <w:sz w:val="24"/>
          <w:szCs w:val="24"/>
          <w:lang w:eastAsia="it-IT"/>
        </w:rPr>
        <w:t xml:space="preserve">i </w:t>
      </w:r>
      <w:r w:rsidRPr="004F4DD7">
        <w:rPr>
          <w:rFonts w:ascii="Times New Roman" w:hAnsi="Times New Roman"/>
          <w:sz w:val="24"/>
          <w:szCs w:val="24"/>
          <w:lang w:eastAsia="it-IT"/>
        </w:rPr>
        <w:t>pagamenti e l’adozione di un’apposita codificazione contabil</w:t>
      </w:r>
      <w:r w:rsidR="007E12DA" w:rsidRPr="004F4DD7">
        <w:rPr>
          <w:rFonts w:ascii="Times New Roman" w:hAnsi="Times New Roman"/>
          <w:sz w:val="24"/>
          <w:szCs w:val="24"/>
          <w:lang w:eastAsia="it-IT"/>
        </w:rPr>
        <w:t>e</w:t>
      </w:r>
      <w:r w:rsidRPr="004F4DD7">
        <w:rPr>
          <w:rFonts w:ascii="Times New Roman" w:hAnsi="Times New Roman"/>
          <w:sz w:val="24"/>
          <w:szCs w:val="24"/>
          <w:lang w:eastAsia="it-IT"/>
        </w:rPr>
        <w:t xml:space="preserve"> e informatizzata per tutte le transazioni relative al progetto per assicurare la </w:t>
      </w:r>
      <w:r w:rsidR="009160A9" w:rsidRPr="004F4DD7">
        <w:rPr>
          <w:rFonts w:ascii="Times New Roman" w:hAnsi="Times New Roman"/>
          <w:sz w:val="24"/>
          <w:szCs w:val="24"/>
          <w:lang w:eastAsia="it-IT"/>
        </w:rPr>
        <w:t>tracciabilità</w:t>
      </w:r>
      <w:r w:rsidRPr="004F4DD7">
        <w:rPr>
          <w:rFonts w:ascii="Times New Roman" w:hAnsi="Times New Roman"/>
          <w:sz w:val="24"/>
          <w:szCs w:val="24"/>
          <w:lang w:eastAsia="it-IT"/>
        </w:rPr>
        <w:t xml:space="preserve">̀ dell’utilizzo delle risorse del PNRR; </w:t>
      </w:r>
    </w:p>
    <w:p w14:paraId="6AEB80FA" w14:textId="23873709" w:rsidR="004F4DD7" w:rsidRPr="004F4DD7" w:rsidRDefault="002E1D39" w:rsidP="004F4DD7">
      <w:pPr>
        <w:pStyle w:val="Paragrafoelenco"/>
        <w:numPr>
          <w:ilvl w:val="0"/>
          <w:numId w:val="21"/>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t xml:space="preserve">a garantire, anche attraverso la trasmissione delle relazioni a conclusione delle </w:t>
      </w:r>
      <w:r w:rsidR="0014663D">
        <w:rPr>
          <w:rFonts w:ascii="Times New Roman" w:hAnsi="Times New Roman"/>
          <w:sz w:val="24"/>
          <w:szCs w:val="24"/>
          <w:lang w:eastAsia="it-IT"/>
        </w:rPr>
        <w:t>attività</w:t>
      </w:r>
      <w:r w:rsidRPr="004F4DD7">
        <w:rPr>
          <w:rFonts w:ascii="Times New Roman" w:hAnsi="Times New Roman"/>
          <w:sz w:val="24"/>
          <w:szCs w:val="24"/>
          <w:lang w:eastAsia="it-IT"/>
        </w:rPr>
        <w:t xml:space="preserve">, che la Regione riceva tutte le informazioni necessarie, relative alle linee di </w:t>
      </w:r>
      <w:r w:rsidR="0014663D">
        <w:rPr>
          <w:rFonts w:ascii="Times New Roman" w:hAnsi="Times New Roman"/>
          <w:sz w:val="24"/>
          <w:szCs w:val="24"/>
          <w:lang w:eastAsia="it-IT"/>
        </w:rPr>
        <w:t>attività</w:t>
      </w:r>
      <w:r w:rsidRPr="004F4DD7">
        <w:rPr>
          <w:rFonts w:ascii="Times New Roman" w:hAnsi="Times New Roman"/>
          <w:sz w:val="24"/>
          <w:szCs w:val="24"/>
          <w:lang w:eastAsia="it-IT"/>
        </w:rPr>
        <w:t xml:space="preserve"> per l’elaborazione delle relazioni annuali di cui all’articolo 31 del Regolamento (UE) n. 2021/241, </w:t>
      </w:r>
      <w:r w:rsidR="0014663D">
        <w:rPr>
          <w:rFonts w:ascii="Times New Roman" w:hAnsi="Times New Roman"/>
          <w:sz w:val="24"/>
          <w:szCs w:val="24"/>
          <w:lang w:eastAsia="it-IT"/>
        </w:rPr>
        <w:t>nonché</w:t>
      </w:r>
      <w:r w:rsidRPr="004F4DD7">
        <w:rPr>
          <w:rFonts w:ascii="Times New Roman" w:hAnsi="Times New Roman"/>
          <w:sz w:val="24"/>
          <w:szCs w:val="24"/>
          <w:lang w:eastAsia="it-IT"/>
        </w:rPr>
        <w:t xml:space="preserve"> qualsiasi altra informazione eventualmente richiesta; </w:t>
      </w:r>
    </w:p>
    <w:p w14:paraId="7B0D8EC7" w14:textId="77777777" w:rsidR="004F4DD7" w:rsidRPr="004F4DD7" w:rsidRDefault="002E1D39" w:rsidP="004F4DD7">
      <w:pPr>
        <w:pStyle w:val="Paragrafoelenco"/>
        <w:numPr>
          <w:ilvl w:val="0"/>
          <w:numId w:val="21"/>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t xml:space="preserve">a contribuire al raggiungimento dei </w:t>
      </w:r>
      <w:proofErr w:type="spellStart"/>
      <w:r w:rsidRPr="004F4DD7">
        <w:rPr>
          <w:rFonts w:ascii="Times New Roman" w:hAnsi="Times New Roman"/>
          <w:sz w:val="24"/>
          <w:szCs w:val="24"/>
          <w:lang w:eastAsia="it-IT"/>
        </w:rPr>
        <w:t>milestone</w:t>
      </w:r>
      <w:proofErr w:type="spellEnd"/>
      <w:r w:rsidRPr="004F4DD7">
        <w:rPr>
          <w:rFonts w:ascii="Times New Roman" w:hAnsi="Times New Roman"/>
          <w:sz w:val="24"/>
          <w:szCs w:val="24"/>
          <w:lang w:eastAsia="it-IT"/>
        </w:rPr>
        <w:t xml:space="preserve"> e target associati alla Misura e fornire, su richiesta della Regione, nel rispetto delle indicazioni fornite dal Ministero del lavoro e delle Politiche Sociali e dall’Unità di missione del PNRR, le informazioni necessarie per la predisposizione delle dichiarazioni sul conseguimento dei target e </w:t>
      </w:r>
      <w:proofErr w:type="spellStart"/>
      <w:r w:rsidRPr="004F4DD7">
        <w:rPr>
          <w:rFonts w:ascii="Times New Roman" w:hAnsi="Times New Roman"/>
          <w:sz w:val="24"/>
          <w:szCs w:val="24"/>
          <w:lang w:eastAsia="it-IT"/>
        </w:rPr>
        <w:t>milestone</w:t>
      </w:r>
      <w:proofErr w:type="spellEnd"/>
      <w:r w:rsidRPr="004F4DD7">
        <w:rPr>
          <w:rFonts w:ascii="Times New Roman" w:hAnsi="Times New Roman"/>
          <w:sz w:val="24"/>
          <w:szCs w:val="24"/>
          <w:lang w:eastAsia="it-IT"/>
        </w:rPr>
        <w:t xml:space="preserve"> e delle relazioni e documenti sull’attuazione dei progetti; </w:t>
      </w:r>
    </w:p>
    <w:p w14:paraId="6A0660D3" w14:textId="77777777" w:rsidR="004F4DD7" w:rsidRPr="004F4DD7" w:rsidRDefault="002E1D39" w:rsidP="004F4DD7">
      <w:pPr>
        <w:pStyle w:val="Paragrafoelenco"/>
        <w:numPr>
          <w:ilvl w:val="0"/>
          <w:numId w:val="21"/>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t xml:space="preserve">a garantire il rispetto degli obblighi in materia di comunicazione e informazione previsti dall’art. 34 del Regolamento (UE) 2021/241 indicando nella documentazione progettuale che il progetto è finanziato nell’ambito del PNRR, con esplicito riferimento al finanziamento da parte dell’Unione europea e all’iniziativa </w:t>
      </w:r>
      <w:proofErr w:type="spellStart"/>
      <w:r w:rsidRPr="004F4DD7">
        <w:rPr>
          <w:rFonts w:ascii="Times New Roman" w:hAnsi="Times New Roman"/>
          <w:sz w:val="24"/>
          <w:szCs w:val="24"/>
          <w:lang w:eastAsia="it-IT"/>
        </w:rPr>
        <w:t>Next</w:t>
      </w:r>
      <w:proofErr w:type="spellEnd"/>
      <w:r w:rsidRPr="004F4DD7">
        <w:rPr>
          <w:rFonts w:ascii="Times New Roman" w:hAnsi="Times New Roman"/>
          <w:sz w:val="24"/>
          <w:szCs w:val="24"/>
          <w:lang w:eastAsia="it-IT"/>
        </w:rPr>
        <w:t xml:space="preserve"> Generation EU (ad es. utilizzando la frase “finanziato dall’Unione europea – </w:t>
      </w:r>
      <w:proofErr w:type="spellStart"/>
      <w:r w:rsidRPr="004F4DD7">
        <w:rPr>
          <w:rFonts w:ascii="Times New Roman" w:hAnsi="Times New Roman"/>
          <w:sz w:val="24"/>
          <w:szCs w:val="24"/>
          <w:lang w:eastAsia="it-IT"/>
        </w:rPr>
        <w:t>Next</w:t>
      </w:r>
      <w:proofErr w:type="spellEnd"/>
      <w:r w:rsidRPr="004F4DD7">
        <w:rPr>
          <w:rFonts w:ascii="Times New Roman" w:hAnsi="Times New Roman"/>
          <w:sz w:val="24"/>
          <w:szCs w:val="24"/>
          <w:lang w:eastAsia="it-IT"/>
        </w:rPr>
        <w:t xml:space="preserve"> Generation EU”), riportando nella documentazione progettuale l’emblema dell’Unione europea e a fornire un’adeguata diffusione e promozione del progetto, anche online, sia web che social, in linea con quanto previsto dalla Strategia di Comunicazione del PNRR; </w:t>
      </w:r>
    </w:p>
    <w:p w14:paraId="231C693C" w14:textId="77777777" w:rsidR="004F4DD7" w:rsidRPr="004F4DD7" w:rsidRDefault="00D75264" w:rsidP="004F4DD7">
      <w:pPr>
        <w:pStyle w:val="Paragrafoelenco"/>
        <w:numPr>
          <w:ilvl w:val="0"/>
          <w:numId w:val="21"/>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t xml:space="preserve">a </w:t>
      </w:r>
      <w:r w:rsidR="002E1D39" w:rsidRPr="004F4DD7">
        <w:rPr>
          <w:rFonts w:ascii="Times New Roman" w:hAnsi="Times New Roman"/>
          <w:sz w:val="24"/>
          <w:szCs w:val="24"/>
          <w:lang w:eastAsia="it-IT"/>
        </w:rPr>
        <w:t xml:space="preserve">fornire i documenti e le informazioni necessarie secondo le tempistiche previste e le scadenze stabilite dai Regolamenti comunitarie e dalla Regione, nel rispetto delle indicazioni fornite dal Ministero del lavoro e delle Politiche Sociali e dall’Unità di missione del PNRR per tutta la durata del progetto; </w:t>
      </w:r>
    </w:p>
    <w:p w14:paraId="16C5F3CC" w14:textId="13AF769A" w:rsidR="004F4DD7" w:rsidRDefault="002E1D39" w:rsidP="001540FB">
      <w:pPr>
        <w:pStyle w:val="Paragrafoelenco"/>
        <w:numPr>
          <w:ilvl w:val="0"/>
          <w:numId w:val="21"/>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lastRenderedPageBreak/>
        <w:t xml:space="preserve">a garantire una tempestiva diretta informazione agli organi preposti, tenendo informata la Regione sull’avvio e l’andamento di eventuali procedimenti di carattere giudiziario, civile, penale o amministrativo che dovessero interessare le operazioni oggetto del progetto e comunicare le </w:t>
      </w:r>
      <w:r w:rsidR="0014663D">
        <w:rPr>
          <w:rFonts w:ascii="Times New Roman" w:hAnsi="Times New Roman"/>
          <w:sz w:val="24"/>
          <w:szCs w:val="24"/>
          <w:lang w:eastAsia="it-IT"/>
        </w:rPr>
        <w:t>irregolarità</w:t>
      </w:r>
      <w:r w:rsidRPr="004F4DD7">
        <w:rPr>
          <w:rFonts w:ascii="Times New Roman" w:hAnsi="Times New Roman"/>
          <w:sz w:val="24"/>
          <w:szCs w:val="24"/>
          <w:lang w:eastAsia="it-IT"/>
        </w:rPr>
        <w:t xml:space="preserve"> o le frodi riscontrate a seguito dei controlli di competenza e adottare le misure necessarie, nel rispetto delle procedure adottate dalla stessa dalla Regione, nel rispetto delle indicazioni fornite dal Ministero del Lavoro e delle Politiche Sociali e dall’Unità di missione del PNRR, in linea con quanto indicato dall’art. 22 del Regolamento (UE) 2021/2041. </w:t>
      </w:r>
    </w:p>
    <w:p w14:paraId="2A3FD1F0" w14:textId="77777777" w:rsidR="004F4DD7" w:rsidRPr="004F4DD7" w:rsidRDefault="004F4DD7" w:rsidP="004F4DD7">
      <w:pPr>
        <w:pStyle w:val="Paragrafoelenco"/>
        <w:numPr>
          <w:ilvl w:val="0"/>
          <w:numId w:val="21"/>
        </w:numPr>
        <w:spacing w:before="40" w:after="40"/>
        <w:jc w:val="both"/>
        <w:rPr>
          <w:rFonts w:ascii="Times New Roman" w:hAnsi="Times New Roman"/>
          <w:sz w:val="24"/>
          <w:szCs w:val="24"/>
          <w:lang w:eastAsia="it-IT"/>
        </w:rPr>
      </w:pPr>
      <w:r>
        <w:rPr>
          <w:rFonts w:ascii="Times New Roman" w:hAnsi="Times New Roman"/>
          <w:sz w:val="24"/>
          <w:szCs w:val="24"/>
          <w:lang w:eastAsia="it-IT"/>
        </w:rPr>
        <w:t>a</w:t>
      </w:r>
      <w:r w:rsidR="00D75264" w:rsidRPr="004F4DD7">
        <w:rPr>
          <w:rFonts w:ascii="Times New Roman" w:hAnsi="Times New Roman"/>
          <w:sz w:val="24"/>
          <w:szCs w:val="24"/>
          <w:lang w:eastAsia="it-IT"/>
        </w:rPr>
        <w:t xml:space="preserve"> </w:t>
      </w:r>
      <w:r w:rsidR="00AF07FE" w:rsidRPr="004F4DD7">
        <w:rPr>
          <w:rFonts w:ascii="Times New Roman" w:hAnsi="Times New Roman"/>
          <w:sz w:val="24"/>
          <w:szCs w:val="24"/>
          <w:lang w:eastAsia="it-IT"/>
        </w:rPr>
        <w:t>riportare il CUP fornito dal Servizio Istruzione e Università al momento dell’affidamento delle attività e in ogni comunicazione con la Regione</w:t>
      </w:r>
      <w:r w:rsidR="00B003D4" w:rsidRPr="004F4DD7">
        <w:rPr>
          <w:rFonts w:ascii="Times New Roman" w:hAnsi="Times New Roman"/>
          <w:sz w:val="24"/>
          <w:szCs w:val="24"/>
          <w:lang w:eastAsia="it-IT"/>
        </w:rPr>
        <w:t xml:space="preserve"> nonché i loghi</w:t>
      </w:r>
      <w:r w:rsidR="00D75264" w:rsidRPr="004F4DD7">
        <w:rPr>
          <w:rFonts w:ascii="Times New Roman" w:hAnsi="Times New Roman"/>
          <w:sz w:val="24"/>
          <w:szCs w:val="24"/>
          <w:lang w:eastAsia="it-IT"/>
        </w:rPr>
        <w:t xml:space="preserve"> previsti dal PNNR e dal FSE+ 2021-2027</w:t>
      </w:r>
      <w:r w:rsidR="00AF07FE" w:rsidRPr="004F4DD7">
        <w:rPr>
          <w:rFonts w:ascii="Times New Roman" w:hAnsi="Times New Roman"/>
          <w:sz w:val="24"/>
          <w:szCs w:val="24"/>
          <w:lang w:eastAsia="it-IT"/>
        </w:rPr>
        <w:t>;</w:t>
      </w:r>
    </w:p>
    <w:p w14:paraId="2BCDC3E2" w14:textId="77777777" w:rsidR="004F4DD7" w:rsidRDefault="004F4DD7" w:rsidP="004F4DD7">
      <w:pPr>
        <w:pStyle w:val="Paragrafoelenco"/>
        <w:numPr>
          <w:ilvl w:val="0"/>
          <w:numId w:val="21"/>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t xml:space="preserve">a </w:t>
      </w:r>
      <w:r w:rsidR="00AF07FE" w:rsidRPr="004F4DD7">
        <w:rPr>
          <w:rFonts w:ascii="Times New Roman" w:hAnsi="Times New Roman"/>
          <w:sz w:val="24"/>
          <w:szCs w:val="24"/>
          <w:lang w:eastAsia="it-IT"/>
        </w:rPr>
        <w:t>comunicare l’elenco definitivo degli allievi, qualora al raggiungimento della centesima ora/corso sia stato effettivamente frequentato almeno il 75% del monte ore allievo complessivo, per entrambe le tipologie di percorsi;</w:t>
      </w:r>
    </w:p>
    <w:p w14:paraId="514CDB98" w14:textId="70F8D27D" w:rsidR="004F4DD7" w:rsidRPr="004F4DD7" w:rsidRDefault="004F4DD7" w:rsidP="004F4DD7">
      <w:pPr>
        <w:pStyle w:val="Paragrafoelenco"/>
        <w:numPr>
          <w:ilvl w:val="0"/>
          <w:numId w:val="21"/>
        </w:numPr>
        <w:spacing w:before="40" w:after="40"/>
        <w:jc w:val="both"/>
        <w:rPr>
          <w:rFonts w:ascii="Times New Roman" w:hAnsi="Times New Roman"/>
          <w:sz w:val="24"/>
          <w:szCs w:val="24"/>
          <w:lang w:eastAsia="it-IT"/>
        </w:rPr>
      </w:pPr>
      <w:r>
        <w:rPr>
          <w:rFonts w:ascii="Times New Roman" w:hAnsi="Times New Roman"/>
          <w:sz w:val="24"/>
          <w:szCs w:val="24"/>
          <w:lang w:eastAsia="it-IT"/>
        </w:rPr>
        <w:t xml:space="preserve">a </w:t>
      </w:r>
      <w:r w:rsidR="00AF07FE" w:rsidRPr="004F4DD7">
        <w:rPr>
          <w:rFonts w:ascii="Times New Roman" w:hAnsi="Times New Roman"/>
          <w:sz w:val="24"/>
          <w:szCs w:val="24"/>
          <w:lang w:eastAsia="it-IT"/>
        </w:rPr>
        <w:t xml:space="preserve">garantire le certificazioni annuali delle competenze acquisite, anche parziali, in caso di mancata acquisizione della qualificazione o di mancata ammissione all’anno successivo, così come previsto dall’art. 20, comma 1, lettera b) del </w:t>
      </w:r>
      <w:r w:rsidR="009160A9" w:rsidRPr="004F4DD7">
        <w:rPr>
          <w:rFonts w:ascii="Times New Roman" w:hAnsi="Times New Roman"/>
          <w:sz w:val="24"/>
          <w:szCs w:val="24"/>
          <w:lang w:eastAsia="it-IT"/>
        </w:rPr>
        <w:t>D.lgs.</w:t>
      </w:r>
      <w:r w:rsidR="00AF07FE" w:rsidRPr="004F4DD7">
        <w:rPr>
          <w:rFonts w:ascii="Times New Roman" w:hAnsi="Times New Roman"/>
          <w:sz w:val="24"/>
          <w:szCs w:val="24"/>
          <w:lang w:eastAsia="it-IT"/>
        </w:rPr>
        <w:t xml:space="preserve"> n. 226/2005 che specifica quanto segue: “che a tutti gli studenti iscritti ai percorsi sia rilasciata certificazione periodica e annuale delle competenze, che documenti il livello di raggiungimento degli obiettivi formativi”;</w:t>
      </w:r>
    </w:p>
    <w:p w14:paraId="2D9F9837" w14:textId="77777777" w:rsidR="004F4DD7" w:rsidRDefault="004F4DD7" w:rsidP="004F4DD7">
      <w:pPr>
        <w:pStyle w:val="Paragrafoelenco"/>
        <w:numPr>
          <w:ilvl w:val="0"/>
          <w:numId w:val="21"/>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t xml:space="preserve">a </w:t>
      </w:r>
      <w:r w:rsidR="00AF07FE" w:rsidRPr="004F4DD7">
        <w:rPr>
          <w:rFonts w:ascii="Times New Roman" w:hAnsi="Times New Roman"/>
          <w:sz w:val="24"/>
          <w:szCs w:val="24"/>
          <w:lang w:eastAsia="it-IT"/>
        </w:rPr>
        <w:t>utilizzare, sia per la formazione interna che per la formazione esterna, unicamente i registri vidimati dalla Regione, tenuti in originale presso le sedi di svolgimento delle attività, così da rilevare la presenza effettiva degli allievi, dei docenti e dei tutor, l’orario di svolgimento della formazione e i contenuti della stessa;</w:t>
      </w:r>
    </w:p>
    <w:p w14:paraId="252D8EA0" w14:textId="2BD31530" w:rsidR="004F4DD7" w:rsidRDefault="004F4DD7" w:rsidP="004F4DD7">
      <w:pPr>
        <w:pStyle w:val="Paragrafoelenco"/>
        <w:numPr>
          <w:ilvl w:val="0"/>
          <w:numId w:val="21"/>
        </w:numPr>
        <w:spacing w:before="40" w:after="40"/>
        <w:jc w:val="both"/>
        <w:rPr>
          <w:rFonts w:ascii="Times New Roman" w:hAnsi="Times New Roman"/>
          <w:sz w:val="24"/>
          <w:szCs w:val="24"/>
          <w:lang w:eastAsia="it-IT"/>
        </w:rPr>
      </w:pPr>
      <w:r>
        <w:rPr>
          <w:rFonts w:ascii="Times New Roman" w:hAnsi="Times New Roman"/>
          <w:sz w:val="24"/>
          <w:szCs w:val="24"/>
          <w:lang w:eastAsia="it-IT"/>
        </w:rPr>
        <w:t>a</w:t>
      </w:r>
      <w:r w:rsidRPr="004F4DD7">
        <w:rPr>
          <w:rFonts w:ascii="Times New Roman" w:hAnsi="Times New Roman"/>
          <w:sz w:val="24"/>
          <w:szCs w:val="24"/>
          <w:lang w:eastAsia="it-IT"/>
        </w:rPr>
        <w:t xml:space="preserve"> </w:t>
      </w:r>
      <w:r w:rsidR="00AF07FE" w:rsidRPr="004F4DD7">
        <w:rPr>
          <w:rFonts w:ascii="Times New Roman" w:hAnsi="Times New Roman"/>
          <w:sz w:val="24"/>
          <w:szCs w:val="24"/>
          <w:lang w:eastAsia="it-IT"/>
        </w:rPr>
        <w:t xml:space="preserve">conferire le informazioni di monitoraggio e i documenti richiesti dalla Regione Abruzzo relativi all’avanzamento procedurale, fisico e finanziario che caratterizzano l’attuazione dell’intervento, anche al fine di consentire alla Regione Abruzzo di rispettare tutti gli adempimenti relativi al sistema informativo </w:t>
      </w:r>
      <w:proofErr w:type="spellStart"/>
      <w:r w:rsidR="00AF07FE" w:rsidRPr="004F4DD7">
        <w:rPr>
          <w:rFonts w:ascii="Times New Roman" w:hAnsi="Times New Roman"/>
          <w:sz w:val="24"/>
          <w:szCs w:val="24"/>
          <w:lang w:eastAsia="it-IT"/>
        </w:rPr>
        <w:t>ReGiS</w:t>
      </w:r>
      <w:proofErr w:type="spellEnd"/>
      <w:r w:rsidR="00AF07FE" w:rsidRPr="004F4DD7">
        <w:rPr>
          <w:rFonts w:ascii="Times New Roman" w:hAnsi="Times New Roman"/>
          <w:sz w:val="24"/>
          <w:szCs w:val="24"/>
          <w:lang w:eastAsia="it-IT"/>
        </w:rPr>
        <w:t xml:space="preserve">, così come previsto dalle Istruzioni tecniche per la selezione dei progetti PNRR (Allegato 2 della Circolare MEF n.21 del 14 ottobre 2021), ai sensi dell’art. 22, punto 2 </w:t>
      </w:r>
      <w:proofErr w:type="spellStart"/>
      <w:r w:rsidR="00AF07FE" w:rsidRPr="004F4DD7">
        <w:rPr>
          <w:rFonts w:ascii="Times New Roman" w:hAnsi="Times New Roman"/>
          <w:sz w:val="24"/>
          <w:szCs w:val="24"/>
          <w:lang w:eastAsia="it-IT"/>
        </w:rPr>
        <w:t>lett</w:t>
      </w:r>
      <w:proofErr w:type="spellEnd"/>
      <w:r w:rsidR="00AF07FE" w:rsidRPr="004F4DD7">
        <w:rPr>
          <w:rFonts w:ascii="Times New Roman" w:hAnsi="Times New Roman"/>
          <w:sz w:val="24"/>
          <w:szCs w:val="24"/>
          <w:lang w:eastAsia="it-IT"/>
        </w:rPr>
        <w:t>. d), del Regolamento (UE) 2021/241 e ai sensi della Circolare RGS n.27 del 21 giugno 2022 Piano Nazionale d</w:t>
      </w:r>
      <w:r w:rsidR="001540FB">
        <w:rPr>
          <w:rFonts w:ascii="Times New Roman" w:hAnsi="Times New Roman"/>
          <w:sz w:val="24"/>
          <w:szCs w:val="24"/>
          <w:lang w:eastAsia="it-IT"/>
        </w:rPr>
        <w:t xml:space="preserve">i Ripresa e Resilienza (PNRR) - </w:t>
      </w:r>
      <w:r w:rsidR="00AF07FE" w:rsidRPr="004F4DD7">
        <w:rPr>
          <w:rFonts w:ascii="Times New Roman" w:hAnsi="Times New Roman"/>
          <w:sz w:val="24"/>
          <w:szCs w:val="24"/>
          <w:lang w:eastAsia="it-IT"/>
        </w:rPr>
        <w:t>Monitoraggio delle misure PNRR e relativi allegati;</w:t>
      </w:r>
    </w:p>
    <w:p w14:paraId="3A459320" w14:textId="77777777" w:rsidR="004F4DD7" w:rsidRDefault="004F4DD7" w:rsidP="004F4DD7">
      <w:pPr>
        <w:pStyle w:val="Paragrafoelenco"/>
        <w:numPr>
          <w:ilvl w:val="0"/>
          <w:numId w:val="21"/>
        </w:numPr>
        <w:spacing w:before="40" w:after="40"/>
        <w:jc w:val="both"/>
        <w:rPr>
          <w:rFonts w:ascii="Times New Roman" w:hAnsi="Times New Roman"/>
          <w:sz w:val="24"/>
          <w:szCs w:val="24"/>
          <w:lang w:eastAsia="it-IT"/>
        </w:rPr>
      </w:pPr>
      <w:r>
        <w:rPr>
          <w:rFonts w:ascii="Times New Roman" w:hAnsi="Times New Roman"/>
          <w:sz w:val="24"/>
          <w:szCs w:val="24"/>
          <w:lang w:eastAsia="it-IT"/>
        </w:rPr>
        <w:t xml:space="preserve">a </w:t>
      </w:r>
      <w:r w:rsidR="00AF07FE" w:rsidRPr="004F4DD7">
        <w:rPr>
          <w:rFonts w:ascii="Times New Roman" w:hAnsi="Times New Roman"/>
          <w:sz w:val="24"/>
          <w:szCs w:val="24"/>
          <w:lang w:eastAsia="it-IT"/>
        </w:rPr>
        <w:t>indicare negli strumenti di pagamento, relativi ad ogni transazione, il codice CUP e il titolo del percorso, identificativi dell’intervento autorizzato;</w:t>
      </w:r>
    </w:p>
    <w:p w14:paraId="28F08848" w14:textId="77777777" w:rsidR="004F4DD7" w:rsidRDefault="004F4DD7" w:rsidP="004F4DD7">
      <w:pPr>
        <w:pStyle w:val="Paragrafoelenco"/>
        <w:numPr>
          <w:ilvl w:val="0"/>
          <w:numId w:val="21"/>
        </w:numPr>
        <w:spacing w:before="40" w:after="40"/>
        <w:jc w:val="both"/>
        <w:rPr>
          <w:rFonts w:ascii="Times New Roman" w:hAnsi="Times New Roman"/>
          <w:sz w:val="24"/>
          <w:szCs w:val="24"/>
          <w:lang w:eastAsia="it-IT"/>
        </w:rPr>
      </w:pPr>
      <w:r>
        <w:rPr>
          <w:rFonts w:ascii="Times New Roman" w:hAnsi="Times New Roman"/>
          <w:sz w:val="24"/>
          <w:szCs w:val="24"/>
          <w:lang w:eastAsia="it-IT"/>
        </w:rPr>
        <w:t>a</w:t>
      </w:r>
      <w:r w:rsidR="00D75264" w:rsidRPr="004F4DD7">
        <w:rPr>
          <w:rFonts w:ascii="Times New Roman" w:hAnsi="Times New Roman"/>
          <w:sz w:val="24"/>
          <w:szCs w:val="24"/>
          <w:lang w:eastAsia="it-IT"/>
        </w:rPr>
        <w:t xml:space="preserve"> </w:t>
      </w:r>
      <w:r w:rsidR="00AF07FE" w:rsidRPr="004F4DD7">
        <w:rPr>
          <w:rFonts w:ascii="Times New Roman" w:hAnsi="Times New Roman"/>
          <w:sz w:val="24"/>
          <w:szCs w:val="24"/>
          <w:lang w:eastAsia="it-IT"/>
        </w:rPr>
        <w:t>non apportare variazioni o modifiche ai contenuti dell’iniziativa senza preventiva richiesta alla Regione Abruzzo che ha la facoltà di non accordare assenso a variazioni o modifiche che snaturino le caratteristiche essenziali e/o compromettano la validità del progetto approvato;</w:t>
      </w:r>
    </w:p>
    <w:p w14:paraId="417978B4" w14:textId="77777777" w:rsidR="004F4DD7" w:rsidRDefault="00D75264" w:rsidP="004F4DD7">
      <w:pPr>
        <w:pStyle w:val="Paragrafoelenco"/>
        <w:numPr>
          <w:ilvl w:val="0"/>
          <w:numId w:val="21"/>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t xml:space="preserve">a </w:t>
      </w:r>
      <w:r w:rsidR="00AF07FE" w:rsidRPr="004F4DD7">
        <w:rPr>
          <w:rFonts w:ascii="Times New Roman" w:hAnsi="Times New Roman"/>
          <w:sz w:val="24"/>
          <w:szCs w:val="24"/>
          <w:lang w:eastAsia="it-IT"/>
        </w:rPr>
        <w:t>produrre con la tempistica e le modalità stabilite la documentazione giustificativa delle attività effettivamente realizzate fornendo, secondo le modalità stabilite dalla Regione, tutti i dati finanziari, procedurali e fisici attinenti la realizzazione del progetto finanziato;</w:t>
      </w:r>
    </w:p>
    <w:p w14:paraId="54C712C0" w14:textId="387E159D" w:rsidR="004F4DD7" w:rsidRDefault="00D75264" w:rsidP="004F4DD7">
      <w:pPr>
        <w:pStyle w:val="Paragrafoelenco"/>
        <w:numPr>
          <w:ilvl w:val="0"/>
          <w:numId w:val="21"/>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t xml:space="preserve">ad </w:t>
      </w:r>
      <w:r w:rsidR="00AF07FE" w:rsidRPr="004F4DD7">
        <w:rPr>
          <w:rFonts w:ascii="Times New Roman" w:hAnsi="Times New Roman"/>
          <w:sz w:val="24"/>
          <w:szCs w:val="24"/>
          <w:lang w:eastAsia="it-IT"/>
        </w:rPr>
        <w:t>applicare le disposizioni di cui al Regolamento (UE) 2016/679 del Parlamento europeo e del Consiglio, del 27 aprile 2016, re</w:t>
      </w:r>
      <w:r w:rsidR="004F4DD7">
        <w:rPr>
          <w:rFonts w:ascii="Times New Roman" w:hAnsi="Times New Roman"/>
          <w:sz w:val="24"/>
          <w:szCs w:val="24"/>
          <w:lang w:eastAsia="it-IT"/>
        </w:rPr>
        <w:t>lativo alla protezione dei dati;</w:t>
      </w:r>
    </w:p>
    <w:p w14:paraId="0927E2ED" w14:textId="77777777" w:rsidR="004F4DD7" w:rsidRDefault="004F4DD7" w:rsidP="004F4DD7">
      <w:pPr>
        <w:pStyle w:val="Paragrafoelenco"/>
        <w:numPr>
          <w:ilvl w:val="0"/>
          <w:numId w:val="21"/>
        </w:numPr>
        <w:spacing w:before="40" w:after="40"/>
        <w:jc w:val="both"/>
        <w:rPr>
          <w:rFonts w:ascii="Times New Roman" w:hAnsi="Times New Roman"/>
          <w:sz w:val="24"/>
          <w:szCs w:val="24"/>
          <w:lang w:eastAsia="it-IT"/>
        </w:rPr>
      </w:pPr>
      <w:r>
        <w:rPr>
          <w:rFonts w:ascii="Times New Roman" w:hAnsi="Times New Roman"/>
          <w:sz w:val="24"/>
          <w:szCs w:val="24"/>
          <w:lang w:eastAsia="it-IT"/>
        </w:rPr>
        <w:t>ad</w:t>
      </w:r>
      <w:r w:rsidR="00D75264" w:rsidRPr="004F4DD7">
        <w:rPr>
          <w:rFonts w:ascii="Times New Roman" w:hAnsi="Times New Roman"/>
          <w:sz w:val="24"/>
          <w:szCs w:val="24"/>
          <w:lang w:eastAsia="it-IT"/>
        </w:rPr>
        <w:t xml:space="preserve"> </w:t>
      </w:r>
      <w:r w:rsidR="00257D78" w:rsidRPr="004F4DD7">
        <w:rPr>
          <w:rFonts w:ascii="Times New Roman" w:hAnsi="Times New Roman"/>
          <w:sz w:val="24"/>
          <w:szCs w:val="24"/>
          <w:lang w:eastAsia="it-IT"/>
        </w:rPr>
        <w:t xml:space="preserve">assicurare che, ai sensi dell’art. 63, par. 9, Regolamento 2021/1060, la spesa dichiarata in una domanda di pagamento per uno o più fondi SIE non sia dichiarata per il sostegno di un altro fondo o strumento dell’Unione, o dello stesso fondo nell’ambito di un altro programma. </w:t>
      </w:r>
      <w:r w:rsidR="00257D78" w:rsidRPr="004F4DD7">
        <w:rPr>
          <w:rFonts w:ascii="Times New Roman" w:hAnsi="Times New Roman"/>
          <w:sz w:val="24"/>
          <w:szCs w:val="24"/>
          <w:lang w:eastAsia="it-IT"/>
        </w:rPr>
        <w:lastRenderedPageBreak/>
        <w:t>L’importo della spesa da indicare in una domanda di pagamento di un fondo SIE può essere calcolato per ciascun fondo SIE e per il programma o i programmi interessati su base proporzionale, conformemente al documento che specifica le condizioni per il sostegno;</w:t>
      </w:r>
    </w:p>
    <w:p w14:paraId="44806D29" w14:textId="77777777" w:rsidR="004F4DD7" w:rsidRDefault="004F4DD7" w:rsidP="004F4DD7">
      <w:pPr>
        <w:pStyle w:val="Paragrafoelenco"/>
        <w:numPr>
          <w:ilvl w:val="0"/>
          <w:numId w:val="21"/>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t>a</w:t>
      </w:r>
      <w:r w:rsidR="00D75264" w:rsidRPr="004F4DD7">
        <w:rPr>
          <w:rFonts w:ascii="Times New Roman" w:hAnsi="Times New Roman"/>
          <w:sz w:val="24"/>
          <w:szCs w:val="24"/>
          <w:lang w:eastAsia="it-IT"/>
        </w:rPr>
        <w:t xml:space="preserve"> </w:t>
      </w:r>
      <w:r w:rsidR="00257D78" w:rsidRPr="004F4DD7">
        <w:rPr>
          <w:rFonts w:ascii="Times New Roman" w:hAnsi="Times New Roman"/>
          <w:sz w:val="24"/>
          <w:szCs w:val="24"/>
          <w:lang w:eastAsia="it-IT"/>
        </w:rPr>
        <w:t>rispettare gli adempimenti di carattere amministrativo, contabile, informativo ed informatico previsti dall’Avviso, dalle disposizioni europee, nazionali e regionali, e dal vigente Manuale delle procedure dell’</w:t>
      </w:r>
      <w:proofErr w:type="spellStart"/>
      <w:r w:rsidR="00257D78" w:rsidRPr="004F4DD7">
        <w:rPr>
          <w:rFonts w:ascii="Times New Roman" w:hAnsi="Times New Roman"/>
          <w:sz w:val="24"/>
          <w:szCs w:val="24"/>
          <w:lang w:eastAsia="it-IT"/>
        </w:rPr>
        <w:t>AdG</w:t>
      </w:r>
      <w:proofErr w:type="spellEnd"/>
      <w:r w:rsidR="00257D78" w:rsidRPr="004F4DD7">
        <w:rPr>
          <w:rFonts w:ascii="Times New Roman" w:hAnsi="Times New Roman"/>
          <w:sz w:val="24"/>
          <w:szCs w:val="24"/>
          <w:lang w:eastAsia="it-IT"/>
        </w:rPr>
        <w:t>;</w:t>
      </w:r>
    </w:p>
    <w:p w14:paraId="77623062" w14:textId="77777777" w:rsidR="004F4DD7" w:rsidRDefault="004F4DD7" w:rsidP="004F4DD7">
      <w:pPr>
        <w:pStyle w:val="Paragrafoelenco"/>
        <w:numPr>
          <w:ilvl w:val="0"/>
          <w:numId w:val="21"/>
        </w:numPr>
        <w:spacing w:before="40" w:after="40"/>
        <w:jc w:val="both"/>
        <w:rPr>
          <w:rFonts w:ascii="Times New Roman" w:hAnsi="Times New Roman"/>
          <w:sz w:val="24"/>
          <w:szCs w:val="24"/>
          <w:lang w:eastAsia="it-IT"/>
        </w:rPr>
      </w:pPr>
      <w:r>
        <w:rPr>
          <w:rFonts w:ascii="Times New Roman" w:hAnsi="Times New Roman"/>
          <w:sz w:val="24"/>
          <w:szCs w:val="24"/>
          <w:lang w:eastAsia="it-IT"/>
        </w:rPr>
        <w:t xml:space="preserve">ad </w:t>
      </w:r>
      <w:r w:rsidR="00257D78" w:rsidRPr="004F4DD7">
        <w:rPr>
          <w:rFonts w:ascii="Times New Roman" w:hAnsi="Times New Roman"/>
          <w:sz w:val="24"/>
          <w:szCs w:val="24"/>
          <w:lang w:eastAsia="it-IT"/>
        </w:rPr>
        <w:t>adottare un sistema di contabilità separata o di una codificazione contabile appropriata per tutte le transazioni, in conformità a quanto previsto dall’art. 74 del Reg. (UE) 2021/1060;</w:t>
      </w:r>
    </w:p>
    <w:p w14:paraId="0FC1E72F" w14:textId="77777777" w:rsidR="004F4DD7" w:rsidRDefault="004F4DD7" w:rsidP="004F4DD7">
      <w:pPr>
        <w:pStyle w:val="Paragrafoelenco"/>
        <w:numPr>
          <w:ilvl w:val="0"/>
          <w:numId w:val="21"/>
        </w:numPr>
        <w:spacing w:before="40" w:after="40"/>
        <w:jc w:val="both"/>
        <w:rPr>
          <w:rFonts w:ascii="Times New Roman" w:hAnsi="Times New Roman"/>
          <w:sz w:val="24"/>
          <w:szCs w:val="24"/>
          <w:lang w:eastAsia="it-IT"/>
        </w:rPr>
      </w:pPr>
      <w:r>
        <w:rPr>
          <w:rFonts w:ascii="Times New Roman" w:hAnsi="Times New Roman"/>
          <w:sz w:val="24"/>
          <w:szCs w:val="24"/>
          <w:lang w:eastAsia="it-IT"/>
        </w:rPr>
        <w:t xml:space="preserve">a </w:t>
      </w:r>
      <w:r w:rsidR="00257D78" w:rsidRPr="004F4DD7">
        <w:rPr>
          <w:rFonts w:ascii="Times New Roman" w:hAnsi="Times New Roman"/>
          <w:sz w:val="24"/>
          <w:szCs w:val="24"/>
          <w:lang w:eastAsia="it-IT"/>
        </w:rPr>
        <w:t>conservare i documenti in originale o in copia autenticata, o su supporti per i dati comunemente accettati, comprese le versioni elettroniche di documenti originali o i documenti esistenti esclusivamente in versione elettronica nei termini indicati dall’art. 82 del Reg. (UE) 2021/1060; la documentazione dev’essere disponibile su richiesta da parte degli organi competenti per un periodo di 5 anni a decorrere dal 31 dicembre dell’anno in cui è effettuato l’ultimo pagamento al Beneficiario;</w:t>
      </w:r>
    </w:p>
    <w:p w14:paraId="481FC5E9" w14:textId="77777777" w:rsidR="004F4DD7" w:rsidRDefault="004F4DD7" w:rsidP="004F4DD7">
      <w:pPr>
        <w:pStyle w:val="Paragrafoelenco"/>
        <w:numPr>
          <w:ilvl w:val="0"/>
          <w:numId w:val="21"/>
        </w:numPr>
        <w:spacing w:before="40" w:after="40"/>
        <w:jc w:val="both"/>
        <w:rPr>
          <w:rFonts w:ascii="Times New Roman" w:hAnsi="Times New Roman"/>
          <w:sz w:val="24"/>
          <w:szCs w:val="24"/>
          <w:lang w:eastAsia="it-IT"/>
        </w:rPr>
      </w:pPr>
      <w:r>
        <w:rPr>
          <w:rFonts w:ascii="Times New Roman" w:hAnsi="Times New Roman"/>
          <w:sz w:val="24"/>
          <w:szCs w:val="24"/>
          <w:lang w:eastAsia="it-IT"/>
        </w:rPr>
        <w:t xml:space="preserve">a </w:t>
      </w:r>
      <w:r w:rsidR="00257D78" w:rsidRPr="004F4DD7">
        <w:rPr>
          <w:rFonts w:ascii="Times New Roman" w:hAnsi="Times New Roman"/>
          <w:sz w:val="24"/>
          <w:szCs w:val="24"/>
          <w:lang w:eastAsia="it-IT"/>
        </w:rPr>
        <w:t>garantire l’alimentazione della Piattaforma dei beneficiari attraverso l’inserimento delle informazioni di natura procedurale, fisica e finanziaria e della documentazione relativa all’operazione e/o, nelle more dell’implementazione della Piattaforma del beneficiario, fornire informazioni in merito all’avanzamento procedurale, finanziario e fisico, attraverso gli strumenti stabiliti nell’ambito del Sistema di Gestione e Controllo dell’</w:t>
      </w:r>
      <w:proofErr w:type="spellStart"/>
      <w:r w:rsidR="00257D78" w:rsidRPr="004F4DD7">
        <w:rPr>
          <w:rFonts w:ascii="Times New Roman" w:hAnsi="Times New Roman"/>
          <w:sz w:val="24"/>
          <w:szCs w:val="24"/>
          <w:lang w:eastAsia="it-IT"/>
        </w:rPr>
        <w:t>Adg</w:t>
      </w:r>
      <w:proofErr w:type="spellEnd"/>
      <w:r w:rsidR="00257D78" w:rsidRPr="004F4DD7">
        <w:rPr>
          <w:rFonts w:ascii="Times New Roman" w:hAnsi="Times New Roman"/>
          <w:sz w:val="24"/>
          <w:szCs w:val="24"/>
          <w:lang w:eastAsia="it-IT"/>
        </w:rPr>
        <w:t>. L’alimentazione documentale della piattaforma, con riferimento alla singola operazione finanziata, è obbligo del beneficiario. Tuttavia, poiché la componente specifica del sistema informativo risulta al momento ancora in implementazione, nelle more del rilascio della versione definitiva, l’obbligo è posto in capo alla regione Abruzzo che acquisisce dal beneficiario le informazioni e i documenti e provvede al loro caricamento sul Sistema informativo;</w:t>
      </w:r>
    </w:p>
    <w:p w14:paraId="01DBF073" w14:textId="77777777" w:rsidR="004F4DD7" w:rsidRDefault="004F4DD7" w:rsidP="004F4DD7">
      <w:pPr>
        <w:pStyle w:val="Paragrafoelenco"/>
        <w:numPr>
          <w:ilvl w:val="0"/>
          <w:numId w:val="21"/>
        </w:numPr>
        <w:spacing w:before="40" w:after="40"/>
        <w:jc w:val="both"/>
        <w:rPr>
          <w:rFonts w:ascii="Times New Roman" w:hAnsi="Times New Roman"/>
          <w:sz w:val="24"/>
          <w:szCs w:val="24"/>
          <w:lang w:eastAsia="it-IT"/>
        </w:rPr>
      </w:pPr>
      <w:r>
        <w:rPr>
          <w:rFonts w:ascii="Times New Roman" w:hAnsi="Times New Roman"/>
          <w:sz w:val="24"/>
          <w:szCs w:val="24"/>
          <w:lang w:eastAsia="it-IT"/>
        </w:rPr>
        <w:t xml:space="preserve">ad </w:t>
      </w:r>
      <w:r w:rsidR="00257D78" w:rsidRPr="004F4DD7">
        <w:rPr>
          <w:rFonts w:ascii="Times New Roman" w:hAnsi="Times New Roman"/>
          <w:sz w:val="24"/>
          <w:szCs w:val="24"/>
          <w:lang w:eastAsia="it-IT"/>
        </w:rPr>
        <w:t>informare la Regione dell’insorgere di eventuali procedure amministrative o giudiziarie concernenti il progetto finanziato;</w:t>
      </w:r>
    </w:p>
    <w:p w14:paraId="36CB0C08" w14:textId="77777777" w:rsidR="004F4DD7" w:rsidRDefault="004F4DD7" w:rsidP="004F4DD7">
      <w:pPr>
        <w:pStyle w:val="Paragrafoelenco"/>
        <w:numPr>
          <w:ilvl w:val="0"/>
          <w:numId w:val="21"/>
        </w:numPr>
        <w:spacing w:before="40" w:after="40"/>
        <w:jc w:val="both"/>
        <w:rPr>
          <w:rFonts w:ascii="Times New Roman" w:hAnsi="Times New Roman"/>
          <w:sz w:val="24"/>
          <w:szCs w:val="24"/>
          <w:lang w:eastAsia="it-IT"/>
        </w:rPr>
      </w:pPr>
      <w:r>
        <w:rPr>
          <w:rFonts w:ascii="Times New Roman" w:hAnsi="Times New Roman"/>
          <w:sz w:val="24"/>
          <w:szCs w:val="24"/>
          <w:lang w:eastAsia="it-IT"/>
        </w:rPr>
        <w:t xml:space="preserve">a </w:t>
      </w:r>
      <w:r w:rsidR="00257D78" w:rsidRPr="004F4DD7">
        <w:rPr>
          <w:rFonts w:ascii="Times New Roman" w:hAnsi="Times New Roman"/>
          <w:sz w:val="24"/>
          <w:szCs w:val="24"/>
          <w:lang w:eastAsia="it-IT"/>
        </w:rPr>
        <w:t xml:space="preserve">comunicare tempestivamente ogni eventuale variazione dei dati relativi al rappresentante legale o al beneficiario stesso; </w:t>
      </w:r>
    </w:p>
    <w:p w14:paraId="10FBC9F1" w14:textId="77777777" w:rsidR="004F4DD7" w:rsidRDefault="004F4DD7" w:rsidP="004F4DD7">
      <w:pPr>
        <w:pStyle w:val="Paragrafoelenco"/>
        <w:numPr>
          <w:ilvl w:val="0"/>
          <w:numId w:val="21"/>
        </w:numPr>
        <w:spacing w:before="40" w:after="40"/>
        <w:jc w:val="both"/>
        <w:rPr>
          <w:rFonts w:ascii="Times New Roman" w:hAnsi="Times New Roman"/>
          <w:sz w:val="24"/>
          <w:szCs w:val="24"/>
          <w:lang w:eastAsia="it-IT"/>
        </w:rPr>
      </w:pPr>
      <w:r>
        <w:rPr>
          <w:rFonts w:ascii="Times New Roman" w:hAnsi="Times New Roman"/>
          <w:sz w:val="24"/>
          <w:szCs w:val="24"/>
          <w:lang w:eastAsia="it-IT"/>
        </w:rPr>
        <w:t xml:space="preserve">a </w:t>
      </w:r>
      <w:r w:rsidR="00257D78" w:rsidRPr="004F4DD7">
        <w:rPr>
          <w:rFonts w:ascii="Times New Roman" w:hAnsi="Times New Roman"/>
          <w:sz w:val="24"/>
          <w:szCs w:val="24"/>
          <w:lang w:eastAsia="it-IT"/>
        </w:rPr>
        <w:t>garantire il rispetto della non cumulabilità dei contributi previsti dall’Avviso con altre agevolazioni, anche di natura fiscale, ottenute per le medesime spese;</w:t>
      </w:r>
    </w:p>
    <w:p w14:paraId="4C82932A" w14:textId="76813858" w:rsidR="004F4DD7" w:rsidRDefault="004F4DD7" w:rsidP="004F4DD7">
      <w:pPr>
        <w:pStyle w:val="Paragrafoelenco"/>
        <w:numPr>
          <w:ilvl w:val="0"/>
          <w:numId w:val="21"/>
        </w:numPr>
        <w:spacing w:before="40" w:after="40"/>
        <w:jc w:val="both"/>
        <w:rPr>
          <w:rFonts w:ascii="Times New Roman" w:hAnsi="Times New Roman"/>
          <w:sz w:val="24"/>
          <w:szCs w:val="24"/>
          <w:lang w:eastAsia="it-IT"/>
        </w:rPr>
      </w:pPr>
      <w:r>
        <w:rPr>
          <w:rFonts w:ascii="Times New Roman" w:hAnsi="Times New Roman"/>
          <w:sz w:val="24"/>
          <w:szCs w:val="24"/>
          <w:lang w:eastAsia="it-IT"/>
        </w:rPr>
        <w:t xml:space="preserve">ad </w:t>
      </w:r>
      <w:r w:rsidR="00257D78" w:rsidRPr="004F4DD7">
        <w:rPr>
          <w:rFonts w:ascii="Times New Roman" w:hAnsi="Times New Roman"/>
          <w:sz w:val="24"/>
          <w:szCs w:val="24"/>
          <w:lang w:eastAsia="it-IT"/>
        </w:rPr>
        <w:t>adeguarsi tempestivamente alle eventuali modifiche introdotte dall’approvazione di Manuali e disciplinari relativi alle modalità di attua</w:t>
      </w:r>
      <w:r w:rsidR="001540FB">
        <w:rPr>
          <w:rFonts w:ascii="Times New Roman" w:hAnsi="Times New Roman"/>
          <w:sz w:val="24"/>
          <w:szCs w:val="24"/>
          <w:lang w:eastAsia="it-IT"/>
        </w:rPr>
        <w:t>zione del POR Abruzzo FSE+ 2021-</w:t>
      </w:r>
      <w:r w:rsidR="00257D78" w:rsidRPr="004F4DD7">
        <w:rPr>
          <w:rFonts w:ascii="Times New Roman" w:hAnsi="Times New Roman"/>
          <w:sz w:val="24"/>
          <w:szCs w:val="24"/>
          <w:lang w:eastAsia="it-IT"/>
        </w:rPr>
        <w:t>2027;</w:t>
      </w:r>
    </w:p>
    <w:p w14:paraId="10742589" w14:textId="77777777" w:rsidR="004F4DD7" w:rsidRDefault="004F4DD7" w:rsidP="004F4DD7">
      <w:pPr>
        <w:pStyle w:val="Paragrafoelenco"/>
        <w:numPr>
          <w:ilvl w:val="0"/>
          <w:numId w:val="21"/>
        </w:numPr>
        <w:spacing w:before="40" w:after="40"/>
        <w:jc w:val="both"/>
        <w:rPr>
          <w:rFonts w:ascii="Times New Roman" w:hAnsi="Times New Roman"/>
          <w:sz w:val="24"/>
          <w:szCs w:val="24"/>
          <w:lang w:eastAsia="it-IT"/>
        </w:rPr>
      </w:pPr>
      <w:r>
        <w:rPr>
          <w:rFonts w:ascii="Times New Roman" w:hAnsi="Times New Roman"/>
          <w:sz w:val="24"/>
          <w:szCs w:val="24"/>
          <w:lang w:eastAsia="it-IT"/>
        </w:rPr>
        <w:t xml:space="preserve">a </w:t>
      </w:r>
      <w:r w:rsidR="00257D78" w:rsidRPr="004F4DD7">
        <w:rPr>
          <w:rFonts w:ascii="Times New Roman" w:hAnsi="Times New Roman"/>
          <w:sz w:val="24"/>
          <w:szCs w:val="24"/>
          <w:lang w:eastAsia="it-IT"/>
        </w:rPr>
        <w:t>rispettare la normativa in materia fiscale, previdenziale e di sicurezza dei lavoratori nei luoghi di lavoro e dei partecipanti impegnati nelle iniziative approvate, nonché il rispetto della normativa in tema di concorrenza, appalti, ambiente, pari opportunità;</w:t>
      </w:r>
    </w:p>
    <w:p w14:paraId="67DB9F9F" w14:textId="77777777" w:rsidR="004F4DD7" w:rsidRDefault="004F4DD7" w:rsidP="004F4DD7">
      <w:pPr>
        <w:pStyle w:val="Paragrafoelenco"/>
        <w:numPr>
          <w:ilvl w:val="0"/>
          <w:numId w:val="21"/>
        </w:numPr>
        <w:spacing w:before="40" w:after="40"/>
        <w:jc w:val="both"/>
        <w:rPr>
          <w:rFonts w:ascii="Times New Roman" w:hAnsi="Times New Roman"/>
          <w:sz w:val="24"/>
          <w:szCs w:val="24"/>
          <w:lang w:eastAsia="it-IT"/>
        </w:rPr>
      </w:pPr>
      <w:r>
        <w:rPr>
          <w:rFonts w:ascii="Times New Roman" w:hAnsi="Times New Roman"/>
          <w:sz w:val="24"/>
          <w:szCs w:val="24"/>
          <w:lang w:eastAsia="it-IT"/>
        </w:rPr>
        <w:t xml:space="preserve">ad </w:t>
      </w:r>
      <w:r w:rsidR="00257D78" w:rsidRPr="004F4DD7">
        <w:rPr>
          <w:rFonts w:ascii="Times New Roman" w:hAnsi="Times New Roman"/>
          <w:sz w:val="24"/>
          <w:szCs w:val="24"/>
          <w:lang w:eastAsia="it-IT"/>
        </w:rPr>
        <w:t xml:space="preserve">osservare gli obblighi previsti dai regolamenti europei in materia di informazione e pubblicità degli interventi cofinanziati dai Fondi SIE, con particolare riferimento a quanto disposto nell’Allegato IX del Regolamento (UE) 2021/1060, art. 47, 49 e 50 e dalla normativa regionale di riferimento. In particolare, nell’ambito degli adempimenti previsti dal Reg. (UE) 1060/2021 il beneficiario è tenuto ad informare il pubblico sul sostegno ottenuto dai fondi: </w:t>
      </w:r>
    </w:p>
    <w:p w14:paraId="4B19F5ED" w14:textId="77777777" w:rsidR="004F4DD7" w:rsidRDefault="00257D78" w:rsidP="004F4DD7">
      <w:pPr>
        <w:pStyle w:val="Paragrafoelenco"/>
        <w:numPr>
          <w:ilvl w:val="1"/>
          <w:numId w:val="20"/>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t xml:space="preserve">fornendo, sul sito web del beneficiario, ove questo esista, e sui siti di social media ufficiali una breve descrizione dell'operazione, in proporzione al livello del sostegno, compresi le finalità e i risultati, ed evidenziando il sostegno economico ricevuto dall'Unione; </w:t>
      </w:r>
    </w:p>
    <w:p w14:paraId="4EE06FE7" w14:textId="77777777" w:rsidR="004F4DD7" w:rsidRPr="004F4DD7" w:rsidRDefault="00257D78" w:rsidP="004F4DD7">
      <w:pPr>
        <w:pStyle w:val="Paragrafoelenco"/>
        <w:numPr>
          <w:ilvl w:val="1"/>
          <w:numId w:val="20"/>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lastRenderedPageBreak/>
        <w:t>apponendo una dichiarazione che ponga in evidenza il sostegno dell’Unione in maniera visibile sui documenti e sui materiali per la comunicazione riguardanti l’attuazione dell’operazione, destinati al pubblico o ai partecipanti;</w:t>
      </w:r>
    </w:p>
    <w:p w14:paraId="6EE6EF08" w14:textId="0D771E85" w:rsidR="00257D78" w:rsidRPr="004F4DD7" w:rsidRDefault="00257D78" w:rsidP="004F4DD7">
      <w:pPr>
        <w:pStyle w:val="Paragrafoelenco"/>
        <w:numPr>
          <w:ilvl w:val="1"/>
          <w:numId w:val="20"/>
        </w:numPr>
        <w:spacing w:before="40" w:after="40"/>
        <w:jc w:val="both"/>
        <w:rPr>
          <w:rFonts w:ascii="Times New Roman" w:hAnsi="Times New Roman"/>
          <w:sz w:val="24"/>
          <w:szCs w:val="24"/>
          <w:lang w:eastAsia="it-IT"/>
        </w:rPr>
      </w:pPr>
      <w:r w:rsidRPr="004F4DD7">
        <w:rPr>
          <w:rFonts w:ascii="Times New Roman" w:hAnsi="Times New Roman"/>
          <w:sz w:val="24"/>
          <w:szCs w:val="24"/>
          <w:lang w:eastAsia="it-IT"/>
        </w:rPr>
        <w:t>esponendo in un luogo facilmente visibile al pubblico almeno un poster di misura non inferiore a un formato A3 o un display elettronico equivalente recante informazioni sull’operazione che evidenzino il sostegno ricevuto dai fondi; ove sia una persona fisica, il beneficiario garantisce, nella misura del possibile, la disponibilità di informazioni adeguate, che mettano in evidenza il sostegno fornito dai fondi, in un luogo visibile al pubblico o mediante un display elettronico.</w:t>
      </w:r>
    </w:p>
    <w:p w14:paraId="77C065CC" w14:textId="77777777" w:rsidR="00AF07FE" w:rsidRPr="0031038F" w:rsidRDefault="00AF07FE" w:rsidP="002D5D63">
      <w:pPr>
        <w:spacing w:before="80" w:after="80"/>
        <w:jc w:val="both"/>
        <w:rPr>
          <w:highlight w:val="yellow"/>
        </w:rPr>
      </w:pPr>
    </w:p>
    <w:p w14:paraId="38D57A55" w14:textId="475F5A45" w:rsidR="00D75264" w:rsidRDefault="00D75264" w:rsidP="007E78BD">
      <w:pPr>
        <w:spacing w:before="40" w:after="40"/>
        <w:jc w:val="center"/>
        <w:rPr>
          <w:b/>
          <w:bCs/>
        </w:rPr>
      </w:pPr>
      <w:r w:rsidRPr="0031038F">
        <w:rPr>
          <w:b/>
          <w:bCs/>
        </w:rPr>
        <w:t>DICHIARA</w:t>
      </w:r>
    </w:p>
    <w:p w14:paraId="3016E155" w14:textId="77777777" w:rsidR="004F4DD7" w:rsidRPr="0031038F" w:rsidRDefault="004F4DD7" w:rsidP="007E78BD">
      <w:pPr>
        <w:spacing w:before="40" w:after="40"/>
        <w:jc w:val="center"/>
        <w:rPr>
          <w:b/>
          <w:bCs/>
        </w:rPr>
      </w:pPr>
    </w:p>
    <w:p w14:paraId="255160E3" w14:textId="77CDDF2B" w:rsidR="00D75264" w:rsidRPr="0031038F" w:rsidRDefault="00D75264" w:rsidP="00D75264">
      <w:pPr>
        <w:spacing w:afterLines="50" w:after="120"/>
        <w:ind w:left="284"/>
        <w:jc w:val="both"/>
      </w:pPr>
      <w:r w:rsidRPr="0031038F">
        <w:rPr>
          <w:bCs/>
        </w:rPr>
        <w:t>di essere consapevole che</w:t>
      </w:r>
      <w:r w:rsidRPr="0031038F">
        <w:t xml:space="preserve"> qualora dai controlli delle autorità competenti dovesse emergere il non rispetto degli obblighi elencati in questo paragrafo, decadrà dal beneficio concesso e saranno disposti i relativi provvedimenti di revoca.</w:t>
      </w:r>
    </w:p>
    <w:p w14:paraId="53FCF8C2" w14:textId="77777777" w:rsidR="00D75264" w:rsidRPr="0031038F" w:rsidRDefault="00D75264" w:rsidP="007E78BD">
      <w:pPr>
        <w:spacing w:before="40" w:after="40"/>
        <w:jc w:val="center"/>
        <w:rPr>
          <w:b/>
          <w:bCs/>
        </w:rPr>
      </w:pPr>
    </w:p>
    <w:p w14:paraId="3B81368F" w14:textId="52DF1A33" w:rsidR="00E73485" w:rsidRPr="0031038F" w:rsidRDefault="00D1361D" w:rsidP="007E78BD">
      <w:pPr>
        <w:spacing w:before="40" w:after="40"/>
        <w:jc w:val="center"/>
        <w:rPr>
          <w:b/>
          <w:bCs/>
          <w:sz w:val="22"/>
        </w:rPr>
      </w:pPr>
      <w:r w:rsidRPr="0031038F">
        <w:rPr>
          <w:b/>
          <w:bCs/>
        </w:rPr>
        <w:t>COMUNICA</w:t>
      </w:r>
      <w:r w:rsidR="00797E9A" w:rsidRPr="0031038F">
        <w:rPr>
          <w:b/>
          <w:bCs/>
        </w:rPr>
        <w:t xml:space="preserve"> INOLTRE</w:t>
      </w:r>
    </w:p>
    <w:p w14:paraId="6716E663" w14:textId="77777777" w:rsidR="00E73485" w:rsidRPr="0031038F" w:rsidRDefault="00E73485" w:rsidP="00E73485">
      <w:pPr>
        <w:spacing w:before="120"/>
        <w:jc w:val="both"/>
        <w:rPr>
          <w:sz w:val="22"/>
        </w:rPr>
      </w:pPr>
      <w:r w:rsidRPr="0031038F">
        <w:rPr>
          <w:sz w:val="22"/>
        </w:rPr>
        <w:t>che gli estremi identificativi del conto corrente dedicato, anche non in via esclusiva, valido per il rapporto in essere, è il seguente:</w:t>
      </w:r>
    </w:p>
    <w:p w14:paraId="74914704" w14:textId="77777777" w:rsidR="00E73485" w:rsidRPr="0031038F" w:rsidRDefault="00E73485" w:rsidP="001E3795">
      <w:pPr>
        <w:spacing w:before="120" w:line="360" w:lineRule="auto"/>
        <w:rPr>
          <w:b/>
          <w:bCs/>
          <w:sz w:val="20"/>
          <w:szCs w:val="22"/>
          <w:highlight w:val="yellow"/>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6811"/>
      </w:tblGrid>
      <w:tr w:rsidR="00E73485" w:rsidRPr="0031038F" w14:paraId="43C3C96F" w14:textId="77777777" w:rsidTr="00D31C86">
        <w:tc>
          <w:tcPr>
            <w:tcW w:w="2370" w:type="dxa"/>
            <w:shd w:val="clear" w:color="auto" w:fill="auto"/>
          </w:tcPr>
          <w:p w14:paraId="045E699B" w14:textId="77777777" w:rsidR="00E73485" w:rsidRPr="0031038F" w:rsidRDefault="00E73485" w:rsidP="00D31C86">
            <w:pPr>
              <w:rPr>
                <w:sz w:val="20"/>
                <w:szCs w:val="22"/>
              </w:rPr>
            </w:pPr>
            <w:r w:rsidRPr="0031038F">
              <w:rPr>
                <w:sz w:val="22"/>
              </w:rPr>
              <w:t>ISTITUTO</w:t>
            </w:r>
          </w:p>
        </w:tc>
        <w:tc>
          <w:tcPr>
            <w:tcW w:w="6811" w:type="dxa"/>
            <w:shd w:val="clear" w:color="auto" w:fill="auto"/>
          </w:tcPr>
          <w:p w14:paraId="35060A3E" w14:textId="77777777" w:rsidR="00E73485" w:rsidRPr="0031038F" w:rsidRDefault="00E73485" w:rsidP="00D31C86">
            <w:pPr>
              <w:spacing w:before="60" w:after="60"/>
              <w:rPr>
                <w:sz w:val="20"/>
                <w:szCs w:val="22"/>
                <w:highlight w:val="yellow"/>
              </w:rPr>
            </w:pPr>
          </w:p>
        </w:tc>
      </w:tr>
      <w:tr w:rsidR="00E73485" w:rsidRPr="0031038F" w14:paraId="7DD89BBA" w14:textId="77777777" w:rsidTr="00D31C86">
        <w:tc>
          <w:tcPr>
            <w:tcW w:w="2370" w:type="dxa"/>
            <w:shd w:val="clear" w:color="auto" w:fill="auto"/>
          </w:tcPr>
          <w:p w14:paraId="49138A28" w14:textId="77777777" w:rsidR="00E73485" w:rsidRPr="0031038F" w:rsidRDefault="00E73485" w:rsidP="00D31C86">
            <w:pPr>
              <w:rPr>
                <w:sz w:val="20"/>
                <w:szCs w:val="22"/>
              </w:rPr>
            </w:pPr>
            <w:r w:rsidRPr="0031038F">
              <w:rPr>
                <w:sz w:val="22"/>
              </w:rPr>
              <w:t>AGENZIA</w:t>
            </w:r>
          </w:p>
        </w:tc>
        <w:tc>
          <w:tcPr>
            <w:tcW w:w="6811" w:type="dxa"/>
            <w:shd w:val="clear" w:color="auto" w:fill="auto"/>
          </w:tcPr>
          <w:p w14:paraId="0DA7EA6A" w14:textId="77777777" w:rsidR="00E73485" w:rsidRPr="0031038F" w:rsidRDefault="00E73485" w:rsidP="00D31C86">
            <w:pPr>
              <w:spacing w:before="60" w:after="60"/>
              <w:rPr>
                <w:sz w:val="20"/>
                <w:szCs w:val="22"/>
                <w:highlight w:val="yellow"/>
              </w:rPr>
            </w:pPr>
          </w:p>
        </w:tc>
      </w:tr>
      <w:tr w:rsidR="00E73485" w:rsidRPr="0031038F" w14:paraId="3BC0BDBC" w14:textId="77777777" w:rsidTr="00D31C86">
        <w:tc>
          <w:tcPr>
            <w:tcW w:w="2370" w:type="dxa"/>
            <w:shd w:val="clear" w:color="auto" w:fill="auto"/>
          </w:tcPr>
          <w:p w14:paraId="79DB29C0" w14:textId="77777777" w:rsidR="00E73485" w:rsidRPr="0031038F" w:rsidRDefault="00E73485" w:rsidP="00D31C86">
            <w:pPr>
              <w:rPr>
                <w:sz w:val="20"/>
                <w:szCs w:val="22"/>
              </w:rPr>
            </w:pPr>
            <w:r w:rsidRPr="0031038F">
              <w:rPr>
                <w:sz w:val="22"/>
              </w:rPr>
              <w:t>INTESTATARIO</w:t>
            </w:r>
          </w:p>
        </w:tc>
        <w:tc>
          <w:tcPr>
            <w:tcW w:w="6811" w:type="dxa"/>
            <w:shd w:val="clear" w:color="auto" w:fill="auto"/>
          </w:tcPr>
          <w:p w14:paraId="67DD9C44" w14:textId="77777777" w:rsidR="00E73485" w:rsidRPr="0031038F" w:rsidRDefault="00E73485" w:rsidP="00D31C86">
            <w:pPr>
              <w:spacing w:before="60" w:after="60"/>
              <w:rPr>
                <w:sz w:val="20"/>
                <w:szCs w:val="22"/>
                <w:highlight w:val="yellow"/>
              </w:rPr>
            </w:pPr>
          </w:p>
        </w:tc>
      </w:tr>
      <w:tr w:rsidR="00E73485" w:rsidRPr="0031038F" w14:paraId="44BC77DB" w14:textId="77777777" w:rsidTr="00D31C86">
        <w:tc>
          <w:tcPr>
            <w:tcW w:w="2370" w:type="dxa"/>
            <w:shd w:val="clear" w:color="auto" w:fill="auto"/>
          </w:tcPr>
          <w:p w14:paraId="6C3BB7C0" w14:textId="77777777" w:rsidR="00E73485" w:rsidRPr="0031038F" w:rsidRDefault="00E73485" w:rsidP="00D31C86">
            <w:pPr>
              <w:rPr>
                <w:sz w:val="20"/>
                <w:szCs w:val="22"/>
              </w:rPr>
            </w:pPr>
            <w:r w:rsidRPr="0031038F">
              <w:rPr>
                <w:sz w:val="22"/>
              </w:rPr>
              <w:t>IBAN</w:t>
            </w:r>
          </w:p>
        </w:tc>
        <w:tc>
          <w:tcPr>
            <w:tcW w:w="6811" w:type="dxa"/>
            <w:shd w:val="clear" w:color="auto" w:fill="auto"/>
          </w:tcPr>
          <w:p w14:paraId="4A053484" w14:textId="77777777" w:rsidR="00E73485" w:rsidRPr="0031038F" w:rsidRDefault="00E73485" w:rsidP="00D31C86">
            <w:pPr>
              <w:spacing w:before="60" w:after="60"/>
              <w:rPr>
                <w:sz w:val="20"/>
                <w:szCs w:val="22"/>
              </w:rPr>
            </w:pPr>
          </w:p>
        </w:tc>
      </w:tr>
    </w:tbl>
    <w:p w14:paraId="42B5E30D" w14:textId="77777777" w:rsidR="00547CAE" w:rsidRPr="0031038F" w:rsidRDefault="00547CAE" w:rsidP="00E73485">
      <w:pPr>
        <w:spacing w:line="260" w:lineRule="exact"/>
        <w:jc w:val="both"/>
        <w:rPr>
          <w:sz w:val="22"/>
        </w:rPr>
      </w:pPr>
    </w:p>
    <w:p w14:paraId="2318F576" w14:textId="77777777" w:rsidR="00350C09" w:rsidRPr="0031038F" w:rsidRDefault="00350C09" w:rsidP="00350C09">
      <w:pPr>
        <w:pStyle w:val="Paragrafoelenco"/>
        <w:autoSpaceDE w:val="0"/>
        <w:autoSpaceDN w:val="0"/>
        <w:adjustRightInd w:val="0"/>
        <w:spacing w:before="80" w:after="80" w:line="240" w:lineRule="auto"/>
        <w:ind w:left="0"/>
        <w:contextualSpacing w:val="0"/>
        <w:jc w:val="both"/>
        <w:rPr>
          <w:rFonts w:ascii="Times New Roman" w:eastAsia="Arial Unicode MS" w:hAnsi="Times New Roman"/>
          <w:u w:color="000000"/>
          <w:shd w:val="clear" w:color="auto" w:fill="FFFFFF"/>
        </w:rPr>
      </w:pPr>
      <w:r w:rsidRPr="0031038F">
        <w:rPr>
          <w:rFonts w:ascii="Times New Roman" w:eastAsia="Arial Unicode MS" w:hAnsi="Times New Roman"/>
          <w:u w:color="000000"/>
          <w:shd w:val="clear" w:color="auto" w:fill="FFFFFF"/>
        </w:rPr>
        <w:t>Il/la sottoscritto rilascia autorizzazione al trattamento dei propri dati personali ai sensi del Regolamento (UE) 2016/679.</w:t>
      </w:r>
    </w:p>
    <w:p w14:paraId="5F019E46" w14:textId="6F8D9D0F" w:rsidR="00425E75" w:rsidRPr="0031038F" w:rsidRDefault="00C41FBB" w:rsidP="00E73485">
      <w:pPr>
        <w:spacing w:line="260" w:lineRule="exact"/>
        <w:jc w:val="both"/>
        <w:rPr>
          <w:sz w:val="22"/>
        </w:rPr>
      </w:pPr>
      <w:r w:rsidRPr="0031038F">
        <w:rPr>
          <w:sz w:val="22"/>
        </w:rPr>
        <w:t>Data e firma</w:t>
      </w:r>
    </w:p>
    <w:sectPr w:rsidR="00425E75" w:rsidRPr="0031038F" w:rsidSect="00402B05">
      <w:footerReference w:type="default" r:id="rId12"/>
      <w:pgSz w:w="11906" w:h="16838" w:code="9"/>
      <w:pgMar w:top="1417"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C859D" w14:textId="77777777" w:rsidR="000E43F3" w:rsidRDefault="000E43F3" w:rsidP="006743C1">
      <w:r>
        <w:separator/>
      </w:r>
    </w:p>
  </w:endnote>
  <w:endnote w:type="continuationSeparator" w:id="0">
    <w:p w14:paraId="0D4C35BE" w14:textId="77777777" w:rsidR="000E43F3" w:rsidRDefault="000E43F3" w:rsidP="0067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g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9C1D0" w14:textId="77777777" w:rsidR="000A5858" w:rsidRDefault="000A5858" w:rsidP="00CB129C">
    <w:pPr>
      <w:pStyle w:val="Pidipagina"/>
      <w:ind w:left="-426"/>
      <w:jc w:val="center"/>
      <w:rPr>
        <w:rStyle w:val="Numeropagina"/>
        <w:rFonts w:ascii="Calibri" w:hAnsi="Calibri" w:cs="Calibri"/>
      </w:rPr>
    </w:pPr>
    <w:r>
      <w:rPr>
        <w:rStyle w:val="Numeropagina"/>
        <w:rFonts w:ascii="Calibri" w:hAnsi="Calibri" w:cs="Calibri"/>
        <w:sz w:val="20"/>
        <w:szCs w:val="20"/>
      </w:rPr>
      <w:t>REGIONE ABRUZZO – Dipartimento Lavoro – Sociale - DPG Servizio Istruzione - Formazione - Università - DPG021</w:t>
    </w:r>
  </w:p>
  <w:p w14:paraId="140CF1ED" w14:textId="77777777" w:rsidR="00C85D9E" w:rsidRPr="00FB2D21" w:rsidRDefault="000A5858" w:rsidP="000A5858">
    <w:pPr>
      <w:pStyle w:val="Pidipagina"/>
      <w:tabs>
        <w:tab w:val="clear" w:pos="4819"/>
        <w:tab w:val="clear" w:pos="9638"/>
      </w:tabs>
      <w:jc w:val="right"/>
      <w:rPr>
        <w:rFonts w:ascii="Calibri" w:hAnsi="Calibri" w:cs="Calibri"/>
        <w:sz w:val="22"/>
        <w:szCs w:val="22"/>
      </w:rPr>
    </w:pPr>
    <w:r>
      <w:rPr>
        <w:rStyle w:val="Numeropagina"/>
        <w:rFonts w:ascii="Calibri" w:hAnsi="Calibri" w:cs="Calibri"/>
      </w:rPr>
      <w:tab/>
    </w:r>
    <w:r w:rsidR="00C85D9E">
      <w:rPr>
        <w:rStyle w:val="Numeropagina"/>
        <w:rFonts w:ascii="Calibri" w:hAnsi="Calibri" w:cs="Calibri"/>
      </w:rPr>
      <w:tab/>
    </w:r>
    <w:r w:rsidR="00C85D9E">
      <w:rPr>
        <w:rStyle w:val="Numeropagina"/>
        <w:rFonts w:ascii="Calibri" w:hAnsi="Calibri" w:cs="Calibri"/>
      </w:rPr>
      <w:tab/>
    </w:r>
    <w:r w:rsidR="00C85D9E">
      <w:rPr>
        <w:rStyle w:val="Numeropagina"/>
        <w:rFonts w:ascii="Calibri" w:hAnsi="Calibri" w:cs="Calibri"/>
      </w:rPr>
      <w:tab/>
    </w:r>
    <w:r w:rsidR="00C85D9E">
      <w:rPr>
        <w:rStyle w:val="Numeropagina"/>
        <w:rFonts w:ascii="Calibri" w:hAnsi="Calibri" w:cs="Calibri"/>
      </w:rPr>
      <w:tab/>
    </w:r>
    <w:r w:rsidR="00C85D9E">
      <w:rPr>
        <w:rStyle w:val="Numeropagina"/>
        <w:rFonts w:ascii="Calibri" w:hAnsi="Calibri" w:cs="Calibri"/>
      </w:rPr>
      <w:tab/>
    </w:r>
    <w:r w:rsidR="00C85D9E">
      <w:rPr>
        <w:rStyle w:val="Numeropagina"/>
        <w:rFonts w:ascii="Calibri" w:hAnsi="Calibri" w:cs="Calibri"/>
      </w:rPr>
      <w:tab/>
    </w:r>
    <w:r w:rsidR="00C85D9E">
      <w:rPr>
        <w:rStyle w:val="Numeropagina"/>
        <w:rFonts w:ascii="Calibri" w:hAnsi="Calibri" w:cs="Calibri"/>
      </w:rPr>
      <w:tab/>
    </w:r>
  </w:p>
  <w:p w14:paraId="4FA9CEC4" w14:textId="77777777" w:rsidR="0003248A" w:rsidRDefault="0003248A" w:rsidP="00B51288">
    <w:pPr>
      <w:pStyle w:val="Pidipagina"/>
      <w:tabs>
        <w:tab w:val="clear" w:pos="4819"/>
        <w:tab w:val="clear" w:pos="9638"/>
        <w:tab w:val="right" w:pos="912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8825" w14:textId="77777777" w:rsidR="0003248A" w:rsidRDefault="0003248A" w:rsidP="0003248A">
    <w:pPr>
      <w:pStyle w:val="Pidipagina"/>
      <w:tabs>
        <w:tab w:val="clear" w:pos="4819"/>
        <w:tab w:val="clear" w:pos="9638"/>
        <w:tab w:val="right" w:pos="9120"/>
      </w:tabs>
    </w:pP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FBE2" w14:textId="77777777" w:rsidR="000A5858" w:rsidRDefault="000A5858" w:rsidP="00CB129C">
    <w:pPr>
      <w:pStyle w:val="Pidipagina"/>
      <w:ind w:left="-426"/>
      <w:jc w:val="center"/>
      <w:rPr>
        <w:rStyle w:val="Numeropagina"/>
        <w:rFonts w:ascii="Calibri" w:hAnsi="Calibri" w:cs="Calibri"/>
      </w:rPr>
    </w:pPr>
    <w:r>
      <w:rPr>
        <w:rStyle w:val="Numeropagina"/>
        <w:rFonts w:ascii="Calibri" w:hAnsi="Calibri" w:cs="Calibri"/>
        <w:sz w:val="20"/>
        <w:szCs w:val="20"/>
      </w:rPr>
      <w:t>REGIONE ABRUZZO – Dipartimento Lavoro – Sociale - DPG Servizio Istruzione - Formazione - Università - DPG021</w:t>
    </w:r>
  </w:p>
  <w:p w14:paraId="153CF76E" w14:textId="77777777" w:rsidR="00214D94" w:rsidRDefault="000A5858" w:rsidP="000A5858">
    <w:pPr>
      <w:pStyle w:val="Pidipagina"/>
      <w:tabs>
        <w:tab w:val="clear" w:pos="4819"/>
        <w:tab w:val="clear" w:pos="9638"/>
        <w:tab w:val="right" w:pos="9120"/>
      </w:tabs>
    </w:pPr>
    <w:r>
      <w:rPr>
        <w:rStyle w:val="Numeropagina"/>
        <w:rFonts w:ascii="Calibri" w:hAnsi="Calibri" w:cs="Calibri"/>
      </w:rPr>
      <w:tab/>
    </w:r>
    <w:r w:rsidR="00390F89" w:rsidRPr="00214D94">
      <w:rPr>
        <w:rStyle w:val="Numeropagina"/>
        <w:rFonts w:ascii="Calibri" w:hAnsi="Calibri" w:cs="Calibri"/>
        <w:noProof/>
        <w:sz w:val="22"/>
        <w:lang w:val="it-IT" w:eastAsia="it-IT"/>
      </w:rPr>
      <mc:AlternateContent>
        <mc:Choice Requires="wps">
          <w:drawing>
            <wp:anchor distT="0" distB="0" distL="114300" distR="114300" simplePos="0" relativeHeight="251657216" behindDoc="0" locked="0" layoutInCell="1" allowOverlap="1" wp14:anchorId="50F8E904" wp14:editId="781023E7">
              <wp:simplePos x="0" y="0"/>
              <wp:positionH relativeFrom="page">
                <wp:posOffset>3772535</wp:posOffset>
              </wp:positionH>
              <wp:positionV relativeFrom="page">
                <wp:posOffset>10105390</wp:posOffset>
              </wp:positionV>
              <wp:extent cx="612140" cy="238760"/>
              <wp:effectExtent l="12700" t="12700" r="0" b="2540"/>
              <wp:wrapNone/>
              <wp:docPr id="92385253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238760"/>
                      </a:xfrm>
                      <a:prstGeom prst="bracketPair">
                        <a:avLst>
                          <a:gd name="adj" fmla="val 16667"/>
                        </a:avLst>
                      </a:prstGeom>
                      <a:solidFill>
                        <a:srgbClr val="FFFFFF"/>
                      </a:solidFill>
                      <a:ln w="28575">
                        <a:solidFill>
                          <a:srgbClr val="808080"/>
                        </a:solidFill>
                        <a:round/>
                        <a:headEnd/>
                        <a:tailEnd/>
                      </a:ln>
                    </wps:spPr>
                    <wps:txbx>
                      <w:txbxContent>
                        <w:p w14:paraId="3D4A5924" w14:textId="4BCEDE01" w:rsidR="00214D94" w:rsidRPr="00214D94" w:rsidRDefault="00214D94">
                          <w:pPr>
                            <w:jc w:val="center"/>
                            <w:rPr>
                              <w:rFonts w:ascii="Calibri" w:hAnsi="Calibri" w:cs="Calibri"/>
                              <w:sz w:val="22"/>
                              <w:szCs w:val="22"/>
                            </w:rPr>
                          </w:pPr>
                          <w:r w:rsidRPr="00214D94">
                            <w:rPr>
                              <w:rFonts w:ascii="Calibri" w:hAnsi="Calibri" w:cs="Calibri"/>
                              <w:sz w:val="22"/>
                              <w:szCs w:val="22"/>
                            </w:rPr>
                            <w:fldChar w:fldCharType="begin"/>
                          </w:r>
                          <w:r w:rsidRPr="00214D94">
                            <w:rPr>
                              <w:rFonts w:ascii="Calibri" w:hAnsi="Calibri" w:cs="Calibri"/>
                              <w:sz w:val="22"/>
                              <w:szCs w:val="22"/>
                            </w:rPr>
                            <w:instrText>PAGE    \* MERGEFORMAT</w:instrText>
                          </w:r>
                          <w:r w:rsidRPr="00214D94">
                            <w:rPr>
                              <w:rFonts w:ascii="Calibri" w:hAnsi="Calibri" w:cs="Calibri"/>
                              <w:sz w:val="22"/>
                              <w:szCs w:val="22"/>
                            </w:rPr>
                            <w:fldChar w:fldCharType="separate"/>
                          </w:r>
                          <w:r w:rsidR="00CB18E1">
                            <w:rPr>
                              <w:rFonts w:ascii="Calibri" w:hAnsi="Calibri" w:cs="Calibri"/>
                              <w:noProof/>
                              <w:sz w:val="22"/>
                              <w:szCs w:val="22"/>
                            </w:rPr>
                            <w:t>8</w:t>
                          </w:r>
                          <w:r w:rsidRPr="00214D94">
                            <w:rPr>
                              <w:rFonts w:ascii="Calibri" w:hAnsi="Calibri" w:cs="Calibri"/>
                              <w:sz w:val="22"/>
                              <w:szCs w:val="22"/>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0F8E9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97.05pt;margin-top:795.7pt;width:48.2pt;height:18.8pt;z-index:251657216;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ayLQIAAFcEAAAOAAAAZHJzL2Uyb0RvYy54bWysVFFv0zAQfkfiP1h+p2myNeuiphPaKEIa&#10;UGnwAxzbacwc25zdJuXXc3HS0gFPiFay7nznz993d87qrm81OUjwypqSprM5JdJwK5TZlfTrl82b&#10;JSU+MCOYtkaW9Cg9vVu/frXqXCEz21gtJBAEMb7oXEmbEFyRJJ43smV+Zp00GKwttCygC7tEAOsQ&#10;vdVJNp/nSWdBOLBceo+7D2OQriN+XUsePte1l4HokiK3EFeIazWsyXrFih0w1yg+0WD/wKJlyuCl&#10;Z6gHFhjZg/oDqlUcrLd1mHHbJrauFZdRA6pJ57+peWqYk1ELFse7c5n8/4Plnw5bIEqU9Da7Wi6y&#10;xdWCEsNabNXbfbCRAcmyoU6d8wWmP7ktDEq9e7T82WMgeREZHI85pOo+WoE4DHFibfoa2uEkqiZ9&#10;bMHx3ALZB8JxM0+z9BobxTGEhG7y2KKEFafDDnx4L21LBqOkFTD+LMOWKYh3sMOjD7ERYpLBxDdK&#10;6lZjWw9MkzTP85tBDmJOyWidUKMwq5XYKK2jA7vqXgPBoyXdxN902F+maUM6JLxc3CwijRdBf4mx&#10;nA//v2GA3RsR57GRTLyb7MCUHm2kqc1U7aHAY0dCX/VTcyorjlh3sOOU46tEo7Hwg5IOJ7yk/vue&#10;gaREfzA4Qrfp9VDpEB004HK3Ou0ywxGipIGS0bwP4/PZO1C7Bm9Io2Jjh3mpVTgNxMhm4ovTGys+&#10;vbTheVz6MevX92D9EwAA//8DAFBLAwQUAAYACAAAACEAaCq0tuQAAAANAQAADwAAAGRycy9kb3du&#10;cmV2LnhtbEyPTU+DQBCG7yb+h82YeDF2lwaIIEvjR3rQmhirJh63MAUiO0vYLcV/3/Gkx5n3yTvP&#10;FKvZ9mLC0XeONEQLBQKpcnVHjYaP9/X1DQgfDNWmd4QaftDDqjw/K0xeuyO94bQNjeAS8rnR0IYw&#10;5FL6qkVr/MINSJzt3WhN4HFsZD2aI5fbXi6VSqU1HfGF1gz40GL1vT1YDc8b+9Kp2H9tXtePU/O0&#10;j+7l1afWlxfz3S2IgHP4g+FXn9WhZKedO1DtRa8hyeKIUQ6SLIpBMJJmKgGx41W6zBTIspD/vyhP&#10;AAAA//8DAFBLAQItABQABgAIAAAAIQC2gziS/gAAAOEBAAATAAAAAAAAAAAAAAAAAAAAAABbQ29u&#10;dGVudF9UeXBlc10ueG1sUEsBAi0AFAAGAAgAAAAhADj9If/WAAAAlAEAAAsAAAAAAAAAAAAAAAAA&#10;LwEAAF9yZWxzLy5yZWxzUEsBAi0AFAAGAAgAAAAhAJ7zxrItAgAAVwQAAA4AAAAAAAAAAAAAAAAA&#10;LgIAAGRycy9lMm9Eb2MueG1sUEsBAi0AFAAGAAgAAAAhAGgqtLbkAAAADQEAAA8AAAAAAAAAAAAA&#10;AAAAhwQAAGRycy9kb3ducmV2LnhtbFBLBQYAAAAABAAEAPMAAACYBQAAAAA=&#10;" filled="t" strokecolor="gray" strokeweight="2.25pt">
              <v:path arrowok="t"/>
              <v:textbox inset=",0,,0">
                <w:txbxContent>
                  <w:p w14:paraId="3D4A5924" w14:textId="4BCEDE01" w:rsidR="00214D94" w:rsidRPr="00214D94" w:rsidRDefault="00214D94">
                    <w:pPr>
                      <w:jc w:val="center"/>
                      <w:rPr>
                        <w:rFonts w:ascii="Calibri" w:hAnsi="Calibri" w:cs="Calibri"/>
                        <w:sz w:val="22"/>
                        <w:szCs w:val="22"/>
                      </w:rPr>
                    </w:pPr>
                    <w:r w:rsidRPr="00214D94">
                      <w:rPr>
                        <w:rFonts w:ascii="Calibri" w:hAnsi="Calibri" w:cs="Calibri"/>
                        <w:sz w:val="22"/>
                        <w:szCs w:val="22"/>
                      </w:rPr>
                      <w:fldChar w:fldCharType="begin"/>
                    </w:r>
                    <w:r w:rsidRPr="00214D94">
                      <w:rPr>
                        <w:rFonts w:ascii="Calibri" w:hAnsi="Calibri" w:cs="Calibri"/>
                        <w:sz w:val="22"/>
                        <w:szCs w:val="22"/>
                      </w:rPr>
                      <w:instrText>PAGE    \* MERGEFORMAT</w:instrText>
                    </w:r>
                    <w:r w:rsidRPr="00214D94">
                      <w:rPr>
                        <w:rFonts w:ascii="Calibri" w:hAnsi="Calibri" w:cs="Calibri"/>
                        <w:sz w:val="22"/>
                        <w:szCs w:val="22"/>
                      </w:rPr>
                      <w:fldChar w:fldCharType="separate"/>
                    </w:r>
                    <w:r w:rsidR="00CB18E1">
                      <w:rPr>
                        <w:rFonts w:ascii="Calibri" w:hAnsi="Calibri" w:cs="Calibri"/>
                        <w:noProof/>
                        <w:sz w:val="22"/>
                        <w:szCs w:val="22"/>
                      </w:rPr>
                      <w:t>8</w:t>
                    </w:r>
                    <w:r w:rsidRPr="00214D94">
                      <w:rPr>
                        <w:rFonts w:ascii="Calibri" w:hAnsi="Calibri" w:cs="Calibri"/>
                        <w:sz w:val="22"/>
                        <w:szCs w:val="22"/>
                      </w:rPr>
                      <w:fldChar w:fldCharType="end"/>
                    </w:r>
                  </w:p>
                </w:txbxContent>
              </v:textbox>
              <w10:wrap anchorx="page" anchory="page"/>
            </v:shape>
          </w:pict>
        </mc:Fallback>
      </mc:AlternateContent>
    </w:r>
    <w:r w:rsidR="00390F89" w:rsidRPr="00214D94">
      <w:rPr>
        <w:rStyle w:val="Numeropagina"/>
        <w:rFonts w:ascii="Calibri" w:hAnsi="Calibri" w:cs="Calibri"/>
        <w:noProof/>
        <w:sz w:val="22"/>
        <w:lang w:val="it-IT" w:eastAsia="it-IT"/>
      </w:rPr>
      <mc:AlternateContent>
        <mc:Choice Requires="wps">
          <w:drawing>
            <wp:anchor distT="0" distB="0" distL="114300" distR="114300" simplePos="0" relativeHeight="251656192" behindDoc="0" locked="0" layoutInCell="1" allowOverlap="1" wp14:anchorId="1E3E52E0" wp14:editId="57FE1BE3">
              <wp:simplePos x="0" y="0"/>
              <wp:positionH relativeFrom="page">
                <wp:posOffset>1292860</wp:posOffset>
              </wp:positionH>
              <wp:positionV relativeFrom="page">
                <wp:posOffset>10224135</wp:posOffset>
              </wp:positionV>
              <wp:extent cx="5518150" cy="0"/>
              <wp:effectExtent l="0" t="0" r="0" b="0"/>
              <wp:wrapNone/>
              <wp:docPr id="44305757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7DEAA93" id="_x0000_t32" coordsize="21600,21600" o:spt="32" o:oned="t" path="m,l21600,21600e" filled="f">
              <v:path arrowok="t" fillok="f" o:connecttype="none"/>
              <o:lock v:ext="edit" shapetype="t"/>
            </v:shapetype>
            <v:shape id="AutoShape 21" o:spid="_x0000_s1026" type="#_x0000_t32" style="position:absolute;margin-left:101.8pt;margin-top:805.05pt;width:434.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3UrQEAAEEDAAAOAAAAZHJzL2Uyb0RvYy54bWysUs1u2zAMvg/YOwi+L7YDZAuMOD2k6y7d&#10;FqDrAzCSbAuVRYFUYuftJ6lJ9ncbCgEEKZIfyY/c3M2jFSdNbNC1Rb2oCqGdRGVc3xbPPx4+rAvB&#10;AZwCi063xVlzcbd9/24z+UYvcUCrNIkI4riZfFsMIfimLFkOegReoNcuOjukEUI0qS8VwRTRR1su&#10;q+pjOSEpTyg1c/y9f3UW24zfdVqG713HOgjbFrG3kCVleUiy3G6g6Qn8YOSlDfiPLkYwLha9Qd1D&#10;AHEk8w/UaCQhYxcWEscSu85InWeI09TVX9M8DeB1niWSw/5GE78drPx22rk9pdbl7J78I8oXjqSU&#10;k+fm5kwG+z2Jw/QVVVwjHAPmeeeOxpQcJxFzpvV8o1XPQcj4uVrV63oV2ZdXXwnNNdEThy8aR5GU&#10;tuBAYPoh7NC5uDykOpeB0yOH1BY014RU1eGDsTbv0DoxxQNcfqqqnMFojUreFMfUH3aWxAniGayr&#10;9NLmI9ofYYRHpzLaoEF9vugBjH3VY7x1F24SHenKuDmgOu8pwSUr7ikDX24qHcLvdo76dfnbnwAA&#10;AP//AwBQSwMEFAAGAAgAAAAhALVnoC7iAAAAEwEAAA8AAABkcnMvZG93bnJldi54bWxMT0FOwzAQ&#10;vCPxB2uRuCBqJ0imSuNU0KoHxInCoUc33sYpsR3FTht+z/aA6GWlnZmdnSmXk+vYCYfYBq8gmwlg&#10;6OtgWt8o+PrcPM6BxaS90V3wqOAHIyyr25tSFyac/QeetqlhZOJjoRXYlPqC81hbdDrOQo+euEMY&#10;nE60Dg03gz6Tuet4LoTkTreePljd48pi/b0dnYIN2u41zPP12/guZNzt9MPqKJW6v5vWCxovC2AJ&#10;p/R/AZcOlB8qCrYPozeRdQpy8SRJSoTMRAbsIhHPOWH7P4xXJb/uUv0CAAD//wMAUEsBAi0AFAAG&#10;AAgAAAAhALaDOJL+AAAA4QEAABMAAAAAAAAAAAAAAAAAAAAAAFtDb250ZW50X1R5cGVzXS54bWxQ&#10;SwECLQAUAAYACAAAACEAOP0h/9YAAACUAQAACwAAAAAAAAAAAAAAAAAvAQAAX3JlbHMvLnJlbHNQ&#10;SwECLQAUAAYACAAAACEAtSXN1K0BAABBAwAADgAAAAAAAAAAAAAAAAAuAgAAZHJzL2Uyb0RvYy54&#10;bWxQSwECLQAUAAYACAAAACEAtWegLuIAAAATAQAADwAAAAAAAAAAAAAAAAAHBAAAZHJzL2Rvd25y&#10;ZXYueG1sUEsFBgAAAAAEAAQA8wAAABYFAAAAAA==&#10;" strokecolor="gray" strokeweight="1pt">
              <o:lock v:ext="edit" shapetype="f"/>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46930" w14:textId="77777777" w:rsidR="000E43F3" w:rsidRDefault="000E43F3" w:rsidP="006743C1">
      <w:r>
        <w:separator/>
      </w:r>
    </w:p>
  </w:footnote>
  <w:footnote w:type="continuationSeparator" w:id="0">
    <w:p w14:paraId="123F239A" w14:textId="77777777" w:rsidR="000E43F3" w:rsidRDefault="000E43F3" w:rsidP="00674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8750"/>
      <w:gridCol w:w="222"/>
      <w:gridCol w:w="222"/>
      <w:gridCol w:w="222"/>
      <w:gridCol w:w="222"/>
    </w:tblGrid>
    <w:tr w:rsidR="0090448F" w14:paraId="02673687" w14:textId="77777777" w:rsidTr="00D31C86">
      <w:tc>
        <w:tcPr>
          <w:tcW w:w="1000" w:type="pct"/>
          <w:shd w:val="clear" w:color="auto" w:fill="auto"/>
          <w:vAlign w:val="center"/>
        </w:tcPr>
        <w:p w14:paraId="06EAAED3" w14:textId="1E162908" w:rsidR="0090448F" w:rsidRDefault="00983A5B" w:rsidP="00D31C86">
          <w:pPr>
            <w:pStyle w:val="Intestazione"/>
            <w:jc w:val="center"/>
          </w:pPr>
          <w:r>
            <w:rPr>
              <w:noProof/>
              <w:lang w:val="it-IT" w:eastAsia="it-IT"/>
            </w:rPr>
            <w:drawing>
              <wp:inline distT="0" distB="0" distL="0" distR="0" wp14:anchorId="5330DEB6" wp14:editId="0743FDA0">
                <wp:extent cx="5771551" cy="649734"/>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41424" name="Immagine 1533941424"/>
                        <pic:cNvPicPr/>
                      </pic:nvPicPr>
                      <pic:blipFill>
                        <a:blip r:embed="rId1"/>
                        <a:stretch>
                          <a:fillRect/>
                        </a:stretch>
                      </pic:blipFill>
                      <pic:spPr>
                        <a:xfrm>
                          <a:off x="0" y="0"/>
                          <a:ext cx="6132901" cy="690413"/>
                        </a:xfrm>
                        <a:prstGeom prst="rect">
                          <a:avLst/>
                        </a:prstGeom>
                      </pic:spPr>
                    </pic:pic>
                  </a:graphicData>
                </a:graphic>
              </wp:inline>
            </w:drawing>
          </w:r>
        </w:p>
      </w:tc>
      <w:tc>
        <w:tcPr>
          <w:tcW w:w="1000" w:type="pct"/>
          <w:shd w:val="clear" w:color="auto" w:fill="auto"/>
          <w:vAlign w:val="center"/>
        </w:tcPr>
        <w:p w14:paraId="7441867A" w14:textId="77777777" w:rsidR="0090448F" w:rsidRDefault="0090448F" w:rsidP="00D31C86">
          <w:pPr>
            <w:pStyle w:val="Intestazione"/>
            <w:jc w:val="center"/>
          </w:pPr>
        </w:p>
      </w:tc>
      <w:tc>
        <w:tcPr>
          <w:tcW w:w="1000" w:type="pct"/>
          <w:shd w:val="clear" w:color="auto" w:fill="auto"/>
          <w:vAlign w:val="center"/>
        </w:tcPr>
        <w:p w14:paraId="10D0EE82" w14:textId="1846874B" w:rsidR="0090448F" w:rsidRDefault="0090448F" w:rsidP="00D31C86">
          <w:pPr>
            <w:pStyle w:val="Intestazione"/>
            <w:jc w:val="center"/>
          </w:pPr>
        </w:p>
      </w:tc>
      <w:tc>
        <w:tcPr>
          <w:tcW w:w="1000" w:type="pct"/>
          <w:shd w:val="clear" w:color="auto" w:fill="auto"/>
          <w:vAlign w:val="center"/>
        </w:tcPr>
        <w:p w14:paraId="3A5AB231" w14:textId="77777777" w:rsidR="0090448F" w:rsidRDefault="0090448F" w:rsidP="0090448F">
          <w:pPr>
            <w:pStyle w:val="Intestazione"/>
          </w:pPr>
        </w:p>
      </w:tc>
      <w:tc>
        <w:tcPr>
          <w:tcW w:w="1000" w:type="pct"/>
          <w:shd w:val="clear" w:color="auto" w:fill="auto"/>
          <w:vAlign w:val="center"/>
        </w:tcPr>
        <w:p w14:paraId="4472C7C9" w14:textId="39B5AC33" w:rsidR="0090448F" w:rsidRDefault="0090448F" w:rsidP="00D31C86">
          <w:pPr>
            <w:pStyle w:val="Intestazione"/>
            <w:jc w:val="center"/>
          </w:pPr>
        </w:p>
      </w:tc>
    </w:tr>
  </w:tbl>
  <w:p w14:paraId="4CA3779D" w14:textId="77777777" w:rsidR="00C85D9E" w:rsidRPr="0090448F" w:rsidRDefault="00C85D9E" w:rsidP="0090448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824B8" w14:textId="77777777" w:rsidR="006743C1" w:rsidRPr="006743C1" w:rsidRDefault="006743C1" w:rsidP="006743C1">
    <w:pPr>
      <w:pStyle w:val="Intestazione"/>
      <w:jc w:val="right"/>
      <w:rPr>
        <w:b/>
      </w:rPr>
    </w:pPr>
    <w:r w:rsidRPr="006743C1">
      <w:rPr>
        <w:b/>
      </w:rPr>
      <w:t>Allegato 37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9C024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C4C39"/>
    <w:multiLevelType w:val="hybridMultilevel"/>
    <w:tmpl w:val="651A246A"/>
    <w:lvl w:ilvl="0" w:tplc="10B426AE">
      <w:start w:val="495"/>
      <w:numFmt w:val="bullet"/>
      <w:lvlText w:val="-"/>
      <w:lvlJc w:val="left"/>
      <w:pPr>
        <w:ind w:left="644" w:hanging="360"/>
      </w:pPr>
      <w:rPr>
        <w:rFonts w:ascii="Calibri" w:eastAsia="Times New Roman" w:hAnsi="Calibri" w:cs="Calibri" w:hint="default"/>
      </w:rPr>
    </w:lvl>
    <w:lvl w:ilvl="1" w:tplc="04100003">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E062E68"/>
    <w:multiLevelType w:val="hybridMultilevel"/>
    <w:tmpl w:val="F26A4BF0"/>
    <w:lvl w:ilvl="0" w:tplc="4F6AF2E6">
      <w:start w:val="1"/>
      <w:numFmt w:val="bullet"/>
      <w:lvlText w:val=""/>
      <w:lvlJc w:val="left"/>
      <w:pPr>
        <w:tabs>
          <w:tab w:val="num" w:pos="809"/>
        </w:tabs>
        <w:ind w:left="809"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91E9B"/>
    <w:multiLevelType w:val="hybridMultilevel"/>
    <w:tmpl w:val="7FB00376"/>
    <w:lvl w:ilvl="0" w:tplc="04100003">
      <w:start w:val="1"/>
      <w:numFmt w:val="bullet"/>
      <w:lvlText w:val="o"/>
      <w:lvlJc w:val="left"/>
      <w:pPr>
        <w:ind w:left="1001" w:hanging="360"/>
      </w:pPr>
      <w:rPr>
        <w:rFonts w:ascii="Courier New" w:hAnsi="Courier New" w:cs="Courier New" w:hint="default"/>
      </w:rPr>
    </w:lvl>
    <w:lvl w:ilvl="1" w:tplc="04100003">
      <w:start w:val="1"/>
      <w:numFmt w:val="bullet"/>
      <w:lvlText w:val="o"/>
      <w:lvlJc w:val="left"/>
      <w:pPr>
        <w:ind w:left="1721" w:hanging="360"/>
      </w:pPr>
      <w:rPr>
        <w:rFonts w:ascii="Courier New" w:hAnsi="Courier New" w:hint="default"/>
      </w:rPr>
    </w:lvl>
    <w:lvl w:ilvl="2" w:tplc="FFFFFFFF" w:tentative="1">
      <w:start w:val="1"/>
      <w:numFmt w:val="bullet"/>
      <w:lvlText w:val=""/>
      <w:lvlJc w:val="left"/>
      <w:pPr>
        <w:ind w:left="2441" w:hanging="360"/>
      </w:pPr>
      <w:rPr>
        <w:rFonts w:ascii="Wingdings" w:hAnsi="Wingdings" w:hint="default"/>
      </w:rPr>
    </w:lvl>
    <w:lvl w:ilvl="3" w:tplc="FFFFFFFF" w:tentative="1">
      <w:start w:val="1"/>
      <w:numFmt w:val="bullet"/>
      <w:lvlText w:val=""/>
      <w:lvlJc w:val="left"/>
      <w:pPr>
        <w:ind w:left="3161" w:hanging="360"/>
      </w:pPr>
      <w:rPr>
        <w:rFonts w:ascii="Symbol" w:hAnsi="Symbol" w:hint="default"/>
      </w:rPr>
    </w:lvl>
    <w:lvl w:ilvl="4" w:tplc="FFFFFFFF" w:tentative="1">
      <w:start w:val="1"/>
      <w:numFmt w:val="bullet"/>
      <w:lvlText w:val="o"/>
      <w:lvlJc w:val="left"/>
      <w:pPr>
        <w:ind w:left="3881" w:hanging="360"/>
      </w:pPr>
      <w:rPr>
        <w:rFonts w:ascii="Courier New" w:hAnsi="Courier New" w:hint="default"/>
      </w:rPr>
    </w:lvl>
    <w:lvl w:ilvl="5" w:tplc="FFFFFFFF" w:tentative="1">
      <w:start w:val="1"/>
      <w:numFmt w:val="bullet"/>
      <w:lvlText w:val=""/>
      <w:lvlJc w:val="left"/>
      <w:pPr>
        <w:ind w:left="4601" w:hanging="360"/>
      </w:pPr>
      <w:rPr>
        <w:rFonts w:ascii="Wingdings" w:hAnsi="Wingdings" w:hint="default"/>
      </w:rPr>
    </w:lvl>
    <w:lvl w:ilvl="6" w:tplc="FFFFFFFF" w:tentative="1">
      <w:start w:val="1"/>
      <w:numFmt w:val="bullet"/>
      <w:lvlText w:val=""/>
      <w:lvlJc w:val="left"/>
      <w:pPr>
        <w:ind w:left="5321" w:hanging="360"/>
      </w:pPr>
      <w:rPr>
        <w:rFonts w:ascii="Symbol" w:hAnsi="Symbol" w:hint="default"/>
      </w:rPr>
    </w:lvl>
    <w:lvl w:ilvl="7" w:tplc="FFFFFFFF" w:tentative="1">
      <w:start w:val="1"/>
      <w:numFmt w:val="bullet"/>
      <w:lvlText w:val="o"/>
      <w:lvlJc w:val="left"/>
      <w:pPr>
        <w:ind w:left="6041" w:hanging="360"/>
      </w:pPr>
      <w:rPr>
        <w:rFonts w:ascii="Courier New" w:hAnsi="Courier New" w:hint="default"/>
      </w:rPr>
    </w:lvl>
    <w:lvl w:ilvl="8" w:tplc="FFFFFFFF" w:tentative="1">
      <w:start w:val="1"/>
      <w:numFmt w:val="bullet"/>
      <w:lvlText w:val=""/>
      <w:lvlJc w:val="left"/>
      <w:pPr>
        <w:ind w:left="6761" w:hanging="360"/>
      </w:pPr>
      <w:rPr>
        <w:rFonts w:ascii="Wingdings" w:hAnsi="Wingdings" w:hint="default"/>
      </w:rPr>
    </w:lvl>
  </w:abstractNum>
  <w:abstractNum w:abstractNumId="4" w15:restartNumberingAfterBreak="0">
    <w:nsid w:val="155519D2"/>
    <w:multiLevelType w:val="hybridMultilevel"/>
    <w:tmpl w:val="9FDADA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88C4E15"/>
    <w:multiLevelType w:val="hybridMultilevel"/>
    <w:tmpl w:val="828E1F06"/>
    <w:lvl w:ilvl="0" w:tplc="3A2AD4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527690"/>
    <w:multiLevelType w:val="multilevel"/>
    <w:tmpl w:val="6A56E080"/>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BAF0B72"/>
    <w:multiLevelType w:val="hybridMultilevel"/>
    <w:tmpl w:val="B274A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7F0539"/>
    <w:multiLevelType w:val="hybridMultilevel"/>
    <w:tmpl w:val="FEEC723A"/>
    <w:lvl w:ilvl="0" w:tplc="0122F3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686942"/>
    <w:multiLevelType w:val="singleLevel"/>
    <w:tmpl w:val="C80E6A44"/>
    <w:lvl w:ilvl="0">
      <w:numFmt w:val="bullet"/>
      <w:lvlText w:val="-"/>
      <w:lvlJc w:val="left"/>
      <w:pPr>
        <w:tabs>
          <w:tab w:val="num" w:pos="360"/>
        </w:tabs>
        <w:ind w:left="360" w:hanging="360"/>
      </w:pPr>
      <w:rPr>
        <w:rFonts w:hint="default"/>
      </w:rPr>
    </w:lvl>
  </w:abstractNum>
  <w:abstractNum w:abstractNumId="10" w15:restartNumberingAfterBreak="0">
    <w:nsid w:val="3F346764"/>
    <w:multiLevelType w:val="hybridMultilevel"/>
    <w:tmpl w:val="7CBCD09E"/>
    <w:lvl w:ilvl="0" w:tplc="FC560F60">
      <w:start w:val="1"/>
      <w:numFmt w:val="bullet"/>
      <w:lvlText w:val="-"/>
      <w:lvlJc w:val="left"/>
      <w:pPr>
        <w:tabs>
          <w:tab w:val="num" w:pos="783"/>
        </w:tabs>
        <w:ind w:left="783" w:hanging="360"/>
      </w:pPr>
      <w:rPr>
        <w:rFonts w:ascii="Times New Roman" w:eastAsia="Times New Roman" w:hAnsi="Times New Roman" w:cs="Times New Roman" w:hint="default"/>
      </w:rPr>
    </w:lvl>
    <w:lvl w:ilvl="1" w:tplc="04100003" w:tentative="1">
      <w:start w:val="1"/>
      <w:numFmt w:val="bullet"/>
      <w:lvlText w:val="o"/>
      <w:lvlJc w:val="left"/>
      <w:pPr>
        <w:tabs>
          <w:tab w:val="num" w:pos="1503"/>
        </w:tabs>
        <w:ind w:left="1503" w:hanging="360"/>
      </w:pPr>
      <w:rPr>
        <w:rFonts w:ascii="Courier New" w:hAnsi="Courier New" w:cs="Courier New" w:hint="default"/>
      </w:rPr>
    </w:lvl>
    <w:lvl w:ilvl="2" w:tplc="04100005" w:tentative="1">
      <w:start w:val="1"/>
      <w:numFmt w:val="bullet"/>
      <w:lvlText w:val=""/>
      <w:lvlJc w:val="left"/>
      <w:pPr>
        <w:tabs>
          <w:tab w:val="num" w:pos="2223"/>
        </w:tabs>
        <w:ind w:left="2223" w:hanging="360"/>
      </w:pPr>
      <w:rPr>
        <w:rFonts w:ascii="Wingdings" w:hAnsi="Wingdings" w:hint="default"/>
      </w:rPr>
    </w:lvl>
    <w:lvl w:ilvl="3" w:tplc="04100001" w:tentative="1">
      <w:start w:val="1"/>
      <w:numFmt w:val="bullet"/>
      <w:lvlText w:val=""/>
      <w:lvlJc w:val="left"/>
      <w:pPr>
        <w:tabs>
          <w:tab w:val="num" w:pos="2943"/>
        </w:tabs>
        <w:ind w:left="2943" w:hanging="360"/>
      </w:pPr>
      <w:rPr>
        <w:rFonts w:ascii="Symbol" w:hAnsi="Symbol" w:hint="default"/>
      </w:rPr>
    </w:lvl>
    <w:lvl w:ilvl="4" w:tplc="04100003" w:tentative="1">
      <w:start w:val="1"/>
      <w:numFmt w:val="bullet"/>
      <w:lvlText w:val="o"/>
      <w:lvlJc w:val="left"/>
      <w:pPr>
        <w:tabs>
          <w:tab w:val="num" w:pos="3663"/>
        </w:tabs>
        <w:ind w:left="3663" w:hanging="360"/>
      </w:pPr>
      <w:rPr>
        <w:rFonts w:ascii="Courier New" w:hAnsi="Courier New" w:cs="Courier New" w:hint="default"/>
      </w:rPr>
    </w:lvl>
    <w:lvl w:ilvl="5" w:tplc="04100005" w:tentative="1">
      <w:start w:val="1"/>
      <w:numFmt w:val="bullet"/>
      <w:lvlText w:val=""/>
      <w:lvlJc w:val="left"/>
      <w:pPr>
        <w:tabs>
          <w:tab w:val="num" w:pos="4383"/>
        </w:tabs>
        <w:ind w:left="4383" w:hanging="360"/>
      </w:pPr>
      <w:rPr>
        <w:rFonts w:ascii="Wingdings" w:hAnsi="Wingdings" w:hint="default"/>
      </w:rPr>
    </w:lvl>
    <w:lvl w:ilvl="6" w:tplc="04100001" w:tentative="1">
      <w:start w:val="1"/>
      <w:numFmt w:val="bullet"/>
      <w:lvlText w:val=""/>
      <w:lvlJc w:val="left"/>
      <w:pPr>
        <w:tabs>
          <w:tab w:val="num" w:pos="5103"/>
        </w:tabs>
        <w:ind w:left="5103" w:hanging="360"/>
      </w:pPr>
      <w:rPr>
        <w:rFonts w:ascii="Symbol" w:hAnsi="Symbol" w:hint="default"/>
      </w:rPr>
    </w:lvl>
    <w:lvl w:ilvl="7" w:tplc="04100003" w:tentative="1">
      <w:start w:val="1"/>
      <w:numFmt w:val="bullet"/>
      <w:lvlText w:val="o"/>
      <w:lvlJc w:val="left"/>
      <w:pPr>
        <w:tabs>
          <w:tab w:val="num" w:pos="5823"/>
        </w:tabs>
        <w:ind w:left="5823" w:hanging="360"/>
      </w:pPr>
      <w:rPr>
        <w:rFonts w:ascii="Courier New" w:hAnsi="Courier New" w:cs="Courier New" w:hint="default"/>
      </w:rPr>
    </w:lvl>
    <w:lvl w:ilvl="8" w:tplc="04100005" w:tentative="1">
      <w:start w:val="1"/>
      <w:numFmt w:val="bullet"/>
      <w:lvlText w:val=""/>
      <w:lvlJc w:val="left"/>
      <w:pPr>
        <w:tabs>
          <w:tab w:val="num" w:pos="6543"/>
        </w:tabs>
        <w:ind w:left="6543" w:hanging="360"/>
      </w:pPr>
      <w:rPr>
        <w:rFonts w:ascii="Wingdings" w:hAnsi="Wingdings" w:hint="default"/>
      </w:rPr>
    </w:lvl>
  </w:abstractNum>
  <w:abstractNum w:abstractNumId="11" w15:restartNumberingAfterBreak="0">
    <w:nsid w:val="3FA859E0"/>
    <w:multiLevelType w:val="hybridMultilevel"/>
    <w:tmpl w:val="8BD022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BD7569"/>
    <w:multiLevelType w:val="hybridMultilevel"/>
    <w:tmpl w:val="185E54A2"/>
    <w:lvl w:ilvl="0" w:tplc="4F6AF2E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A4680F"/>
    <w:multiLevelType w:val="hybridMultilevel"/>
    <w:tmpl w:val="CEA29CFE"/>
    <w:lvl w:ilvl="0" w:tplc="FFFFFFFF">
      <w:numFmt w:val="bullet"/>
      <w:lvlText w:val="-"/>
      <w:lvlJc w:val="left"/>
      <w:pPr>
        <w:tabs>
          <w:tab w:val="num" w:pos="720"/>
        </w:tabs>
        <w:ind w:left="720" w:hanging="360"/>
      </w:pPr>
      <w:rPr>
        <w:rFonts w:ascii="Gigi" w:eastAsia="Gigi" w:hAnsi="Gig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A5C76"/>
    <w:multiLevelType w:val="hybridMultilevel"/>
    <w:tmpl w:val="BE90278E"/>
    <w:lvl w:ilvl="0" w:tplc="78EC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D57723"/>
    <w:multiLevelType w:val="hybridMultilevel"/>
    <w:tmpl w:val="4E5ED59C"/>
    <w:lvl w:ilvl="0" w:tplc="78EC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D823CB"/>
    <w:multiLevelType w:val="hybridMultilevel"/>
    <w:tmpl w:val="5BD67A86"/>
    <w:lvl w:ilvl="0" w:tplc="0122F3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4A314B"/>
    <w:multiLevelType w:val="hybridMultilevel"/>
    <w:tmpl w:val="8B026A9A"/>
    <w:lvl w:ilvl="0" w:tplc="78EC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457D28"/>
    <w:multiLevelType w:val="hybridMultilevel"/>
    <w:tmpl w:val="8BD022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2336C9A"/>
    <w:multiLevelType w:val="singleLevel"/>
    <w:tmpl w:val="95A44D8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A876627"/>
    <w:multiLevelType w:val="hybridMultilevel"/>
    <w:tmpl w:val="8BD022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3"/>
  </w:num>
  <w:num w:numId="3">
    <w:abstractNumId w:val="2"/>
  </w:num>
  <w:num w:numId="4">
    <w:abstractNumId w:val="4"/>
  </w:num>
  <w:num w:numId="5">
    <w:abstractNumId w:val="5"/>
  </w:num>
  <w:num w:numId="6">
    <w:abstractNumId w:val="12"/>
  </w:num>
  <w:num w:numId="7">
    <w:abstractNumId w:val="19"/>
  </w:num>
  <w:num w:numId="8">
    <w:abstractNumId w:val="9"/>
  </w:num>
  <w:num w:numId="9">
    <w:abstractNumId w:val="19"/>
  </w:num>
  <w:num w:numId="10">
    <w:abstractNumId w:val="0"/>
  </w:num>
  <w:num w:numId="11">
    <w:abstractNumId w:val="7"/>
  </w:num>
  <w:num w:numId="12">
    <w:abstractNumId w:val="16"/>
  </w:num>
  <w:num w:numId="13">
    <w:abstractNumId w:val="18"/>
  </w:num>
  <w:num w:numId="14">
    <w:abstractNumId w:val="20"/>
  </w:num>
  <w:num w:numId="15">
    <w:abstractNumId w:val="11"/>
  </w:num>
  <w:num w:numId="16">
    <w:abstractNumId w:val="8"/>
  </w:num>
  <w:num w:numId="17">
    <w:abstractNumId w:val="15"/>
  </w:num>
  <w:num w:numId="18">
    <w:abstractNumId w:val="1"/>
  </w:num>
  <w:num w:numId="19">
    <w:abstractNumId w:val="6"/>
  </w:num>
  <w:num w:numId="20">
    <w:abstractNumId w:val="3"/>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85"/>
    <w:rsid w:val="00000FFD"/>
    <w:rsid w:val="000071C3"/>
    <w:rsid w:val="00021781"/>
    <w:rsid w:val="0003248A"/>
    <w:rsid w:val="0006343B"/>
    <w:rsid w:val="00073A42"/>
    <w:rsid w:val="000752F1"/>
    <w:rsid w:val="0008550A"/>
    <w:rsid w:val="0009349F"/>
    <w:rsid w:val="000A3BF3"/>
    <w:rsid w:val="000A4705"/>
    <w:rsid w:val="000A5858"/>
    <w:rsid w:val="000C049A"/>
    <w:rsid w:val="000D09E4"/>
    <w:rsid w:val="000E11AE"/>
    <w:rsid w:val="000E43F3"/>
    <w:rsid w:val="000F25C0"/>
    <w:rsid w:val="000F53C9"/>
    <w:rsid w:val="00121718"/>
    <w:rsid w:val="0013010C"/>
    <w:rsid w:val="0013070D"/>
    <w:rsid w:val="0014663D"/>
    <w:rsid w:val="00147797"/>
    <w:rsid w:val="001540FB"/>
    <w:rsid w:val="00165847"/>
    <w:rsid w:val="001669BD"/>
    <w:rsid w:val="00167AE8"/>
    <w:rsid w:val="00173628"/>
    <w:rsid w:val="00174C23"/>
    <w:rsid w:val="001A6318"/>
    <w:rsid w:val="001B0DCA"/>
    <w:rsid w:val="001C1468"/>
    <w:rsid w:val="001C52BC"/>
    <w:rsid w:val="001C57AB"/>
    <w:rsid w:val="001E3795"/>
    <w:rsid w:val="00202CA1"/>
    <w:rsid w:val="00214D94"/>
    <w:rsid w:val="00257D78"/>
    <w:rsid w:val="00261752"/>
    <w:rsid w:val="00262AF8"/>
    <w:rsid w:val="00272387"/>
    <w:rsid w:val="002741F9"/>
    <w:rsid w:val="00293256"/>
    <w:rsid w:val="002B019C"/>
    <w:rsid w:val="002C0385"/>
    <w:rsid w:val="002D518E"/>
    <w:rsid w:val="002D5D63"/>
    <w:rsid w:val="002E1D39"/>
    <w:rsid w:val="002F640E"/>
    <w:rsid w:val="0031038F"/>
    <w:rsid w:val="00312A2B"/>
    <w:rsid w:val="00312D8E"/>
    <w:rsid w:val="00324EA2"/>
    <w:rsid w:val="00334D11"/>
    <w:rsid w:val="0034019F"/>
    <w:rsid w:val="00347C12"/>
    <w:rsid w:val="00350C09"/>
    <w:rsid w:val="003735E6"/>
    <w:rsid w:val="003817EA"/>
    <w:rsid w:val="00390EB3"/>
    <w:rsid w:val="00390F89"/>
    <w:rsid w:val="003A3860"/>
    <w:rsid w:val="003C6394"/>
    <w:rsid w:val="003D45EF"/>
    <w:rsid w:val="003D5EE3"/>
    <w:rsid w:val="003E3410"/>
    <w:rsid w:val="003E54CD"/>
    <w:rsid w:val="004003FB"/>
    <w:rsid w:val="00402B05"/>
    <w:rsid w:val="00403683"/>
    <w:rsid w:val="00425E75"/>
    <w:rsid w:val="004274DC"/>
    <w:rsid w:val="00432B01"/>
    <w:rsid w:val="00437C7A"/>
    <w:rsid w:val="00461134"/>
    <w:rsid w:val="004972A9"/>
    <w:rsid w:val="004A597B"/>
    <w:rsid w:val="004A7793"/>
    <w:rsid w:val="004B0922"/>
    <w:rsid w:val="004B31C4"/>
    <w:rsid w:val="004D1C65"/>
    <w:rsid w:val="004D34EF"/>
    <w:rsid w:val="004D5DCE"/>
    <w:rsid w:val="004E67B8"/>
    <w:rsid w:val="004F31C7"/>
    <w:rsid w:val="004F4DD7"/>
    <w:rsid w:val="004F5C4D"/>
    <w:rsid w:val="00504BA8"/>
    <w:rsid w:val="005313E1"/>
    <w:rsid w:val="0054017A"/>
    <w:rsid w:val="00547CAE"/>
    <w:rsid w:val="00557131"/>
    <w:rsid w:val="00560861"/>
    <w:rsid w:val="005656C1"/>
    <w:rsid w:val="00566972"/>
    <w:rsid w:val="005727FF"/>
    <w:rsid w:val="00586889"/>
    <w:rsid w:val="005A4804"/>
    <w:rsid w:val="005B2B35"/>
    <w:rsid w:val="005C082A"/>
    <w:rsid w:val="005C4D65"/>
    <w:rsid w:val="005D59BA"/>
    <w:rsid w:val="005D5E6E"/>
    <w:rsid w:val="005E0BFD"/>
    <w:rsid w:val="005E7DCC"/>
    <w:rsid w:val="006178B9"/>
    <w:rsid w:val="006228CE"/>
    <w:rsid w:val="00636656"/>
    <w:rsid w:val="00653FD6"/>
    <w:rsid w:val="0065674A"/>
    <w:rsid w:val="00664E1D"/>
    <w:rsid w:val="00673559"/>
    <w:rsid w:val="006743C1"/>
    <w:rsid w:val="006B6FEB"/>
    <w:rsid w:val="006C58B4"/>
    <w:rsid w:val="006D297A"/>
    <w:rsid w:val="006E5CDB"/>
    <w:rsid w:val="007006C4"/>
    <w:rsid w:val="00727AD9"/>
    <w:rsid w:val="00735B56"/>
    <w:rsid w:val="00742A1A"/>
    <w:rsid w:val="007532C5"/>
    <w:rsid w:val="00766E98"/>
    <w:rsid w:val="00771CC0"/>
    <w:rsid w:val="0078416A"/>
    <w:rsid w:val="0078417B"/>
    <w:rsid w:val="007879E5"/>
    <w:rsid w:val="00797E9A"/>
    <w:rsid w:val="007B1F3D"/>
    <w:rsid w:val="007C0C2B"/>
    <w:rsid w:val="007D3D45"/>
    <w:rsid w:val="007D471E"/>
    <w:rsid w:val="007E12DA"/>
    <w:rsid w:val="007E78BD"/>
    <w:rsid w:val="0083245B"/>
    <w:rsid w:val="00850639"/>
    <w:rsid w:val="008823D1"/>
    <w:rsid w:val="008825EA"/>
    <w:rsid w:val="00886DF6"/>
    <w:rsid w:val="00895209"/>
    <w:rsid w:val="008A5301"/>
    <w:rsid w:val="008B1E0E"/>
    <w:rsid w:val="008D7FF3"/>
    <w:rsid w:val="008F55A0"/>
    <w:rsid w:val="0090448F"/>
    <w:rsid w:val="009063F2"/>
    <w:rsid w:val="009160A9"/>
    <w:rsid w:val="009214CA"/>
    <w:rsid w:val="00927CB3"/>
    <w:rsid w:val="009305CB"/>
    <w:rsid w:val="00935316"/>
    <w:rsid w:val="00944C8E"/>
    <w:rsid w:val="00944FBD"/>
    <w:rsid w:val="00945744"/>
    <w:rsid w:val="0096152E"/>
    <w:rsid w:val="00966503"/>
    <w:rsid w:val="009766B3"/>
    <w:rsid w:val="00983A5B"/>
    <w:rsid w:val="0099608D"/>
    <w:rsid w:val="009A6807"/>
    <w:rsid w:val="009A7BB6"/>
    <w:rsid w:val="009B5DCB"/>
    <w:rsid w:val="009C78AD"/>
    <w:rsid w:val="009D5DF3"/>
    <w:rsid w:val="00A0431D"/>
    <w:rsid w:val="00A10741"/>
    <w:rsid w:val="00A350DE"/>
    <w:rsid w:val="00A3766A"/>
    <w:rsid w:val="00A4061F"/>
    <w:rsid w:val="00A4229B"/>
    <w:rsid w:val="00A433E4"/>
    <w:rsid w:val="00A4557A"/>
    <w:rsid w:val="00A51E09"/>
    <w:rsid w:val="00A74254"/>
    <w:rsid w:val="00A80D10"/>
    <w:rsid w:val="00A941D1"/>
    <w:rsid w:val="00AA766C"/>
    <w:rsid w:val="00AC15E9"/>
    <w:rsid w:val="00AF07FE"/>
    <w:rsid w:val="00AF452A"/>
    <w:rsid w:val="00B003D4"/>
    <w:rsid w:val="00B00918"/>
    <w:rsid w:val="00B1117B"/>
    <w:rsid w:val="00B15687"/>
    <w:rsid w:val="00B23BEF"/>
    <w:rsid w:val="00B30101"/>
    <w:rsid w:val="00B375F3"/>
    <w:rsid w:val="00B51288"/>
    <w:rsid w:val="00B55258"/>
    <w:rsid w:val="00B762D2"/>
    <w:rsid w:val="00B766B8"/>
    <w:rsid w:val="00B8308C"/>
    <w:rsid w:val="00BB653B"/>
    <w:rsid w:val="00BC33D5"/>
    <w:rsid w:val="00BC4D85"/>
    <w:rsid w:val="00BD1D58"/>
    <w:rsid w:val="00BE482B"/>
    <w:rsid w:val="00C10CD5"/>
    <w:rsid w:val="00C2605A"/>
    <w:rsid w:val="00C276E1"/>
    <w:rsid w:val="00C306DD"/>
    <w:rsid w:val="00C34E29"/>
    <w:rsid w:val="00C36BD8"/>
    <w:rsid w:val="00C370EA"/>
    <w:rsid w:val="00C4061D"/>
    <w:rsid w:val="00C41FBB"/>
    <w:rsid w:val="00C6236A"/>
    <w:rsid w:val="00C752ED"/>
    <w:rsid w:val="00C771CE"/>
    <w:rsid w:val="00C83233"/>
    <w:rsid w:val="00C85D9E"/>
    <w:rsid w:val="00C935B0"/>
    <w:rsid w:val="00C96724"/>
    <w:rsid w:val="00CB129C"/>
    <w:rsid w:val="00CB18E1"/>
    <w:rsid w:val="00CC1D3E"/>
    <w:rsid w:val="00CD28CF"/>
    <w:rsid w:val="00CE173C"/>
    <w:rsid w:val="00CE1D3B"/>
    <w:rsid w:val="00D018BF"/>
    <w:rsid w:val="00D05DC3"/>
    <w:rsid w:val="00D1361D"/>
    <w:rsid w:val="00D203A6"/>
    <w:rsid w:val="00D31C86"/>
    <w:rsid w:val="00D36C2C"/>
    <w:rsid w:val="00D413E3"/>
    <w:rsid w:val="00D50068"/>
    <w:rsid w:val="00D56648"/>
    <w:rsid w:val="00D60C3F"/>
    <w:rsid w:val="00D73214"/>
    <w:rsid w:val="00D75166"/>
    <w:rsid w:val="00D75264"/>
    <w:rsid w:val="00D800CF"/>
    <w:rsid w:val="00D92984"/>
    <w:rsid w:val="00DA4337"/>
    <w:rsid w:val="00DB4034"/>
    <w:rsid w:val="00DB53AF"/>
    <w:rsid w:val="00DC45F3"/>
    <w:rsid w:val="00DD0294"/>
    <w:rsid w:val="00DF6D56"/>
    <w:rsid w:val="00E02897"/>
    <w:rsid w:val="00E0346D"/>
    <w:rsid w:val="00E104D5"/>
    <w:rsid w:val="00E168DA"/>
    <w:rsid w:val="00E3572F"/>
    <w:rsid w:val="00E517E3"/>
    <w:rsid w:val="00E55ADD"/>
    <w:rsid w:val="00E65BF4"/>
    <w:rsid w:val="00E73485"/>
    <w:rsid w:val="00E854DF"/>
    <w:rsid w:val="00E86AAA"/>
    <w:rsid w:val="00E9142F"/>
    <w:rsid w:val="00E92A76"/>
    <w:rsid w:val="00EB671D"/>
    <w:rsid w:val="00EC1378"/>
    <w:rsid w:val="00EE11D7"/>
    <w:rsid w:val="00EE58E4"/>
    <w:rsid w:val="00EF0EA3"/>
    <w:rsid w:val="00F46422"/>
    <w:rsid w:val="00F60BC7"/>
    <w:rsid w:val="00F87BCC"/>
    <w:rsid w:val="00F930B5"/>
    <w:rsid w:val="00F954AB"/>
    <w:rsid w:val="00FA59C7"/>
    <w:rsid w:val="00FB2D21"/>
    <w:rsid w:val="00FB3A2D"/>
    <w:rsid w:val="00FD6FA6"/>
    <w:rsid w:val="00FE5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0433E8"/>
  <w15:chartTrackingRefBased/>
  <w15:docId w15:val="{FFE2C715-48AF-E645-B150-3604161E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4A7793"/>
    <w:pPr>
      <w:keepNext/>
      <w:spacing w:before="240" w:after="60"/>
      <w:outlineLvl w:val="0"/>
    </w:pPr>
    <w:rPr>
      <w:rFonts w:ascii="Calibri Light" w:hAnsi="Calibri Light"/>
      <w:b/>
      <w:bCs/>
      <w:kern w:val="32"/>
      <w:sz w:val="32"/>
      <w:szCs w:val="32"/>
      <w:lang w:val="x-none" w:eastAsia="x-none"/>
    </w:rPr>
  </w:style>
  <w:style w:type="paragraph" w:styleId="Titolo2">
    <w:name w:val="heading 2"/>
    <w:basedOn w:val="Normale"/>
    <w:next w:val="Normale"/>
    <w:qFormat/>
    <w:rsid w:val="003A3860"/>
    <w:pPr>
      <w:keepNext/>
      <w:spacing w:before="240" w:after="60"/>
      <w:outlineLvl w:val="1"/>
    </w:pPr>
    <w:rPr>
      <w:rFonts w:ascii="Arial" w:hAnsi="Arial" w:cs="Arial"/>
      <w:b/>
      <w:bCs/>
      <w:i/>
      <w:iCs/>
      <w:sz w:val="28"/>
      <w:szCs w:val="28"/>
    </w:rPr>
  </w:style>
  <w:style w:type="paragraph" w:styleId="Titolo7">
    <w:name w:val="heading 7"/>
    <w:basedOn w:val="Normale"/>
    <w:next w:val="Normale"/>
    <w:link w:val="Titolo7Carattere"/>
    <w:qFormat/>
    <w:rsid w:val="00E0346D"/>
    <w:pPr>
      <w:spacing w:before="240" w:after="60"/>
      <w:outlineLvl w:val="6"/>
    </w:pPr>
    <w:rPr>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Titolo2"/>
    <w:autoRedefine/>
    <w:rsid w:val="003A3860"/>
    <w:pPr>
      <w:pBdr>
        <w:top w:val="single" w:sz="4" w:space="1" w:color="auto"/>
        <w:left w:val="single" w:sz="4" w:space="4" w:color="auto"/>
        <w:bottom w:val="single" w:sz="4" w:space="1" w:color="auto"/>
        <w:right w:val="single" w:sz="4" w:space="4" w:color="auto"/>
      </w:pBdr>
      <w:spacing w:after="120"/>
      <w:jc w:val="both"/>
    </w:pPr>
    <w:rPr>
      <w:rFonts w:ascii="Book Antiqua" w:hAnsi="Book Antiqua"/>
      <w:b w:val="0"/>
      <w:i w:val="0"/>
      <w:sz w:val="24"/>
    </w:rPr>
  </w:style>
  <w:style w:type="paragraph" w:customStyle="1" w:styleId="Stile3">
    <w:name w:val="Stile3"/>
    <w:basedOn w:val="Titolo2"/>
    <w:autoRedefine/>
    <w:rsid w:val="003A3860"/>
    <w:pPr>
      <w:jc w:val="both"/>
    </w:pPr>
    <w:rPr>
      <w:rFonts w:ascii="Book Antiqua" w:hAnsi="Book Antiqua"/>
      <w:sz w:val="24"/>
    </w:rPr>
  </w:style>
  <w:style w:type="paragraph" w:styleId="Testofumetto">
    <w:name w:val="Balloon Text"/>
    <w:basedOn w:val="Normale"/>
    <w:semiHidden/>
    <w:rsid w:val="00DF6D56"/>
    <w:rPr>
      <w:rFonts w:ascii="Tahoma" w:hAnsi="Tahoma" w:cs="Tahoma"/>
      <w:sz w:val="16"/>
      <w:szCs w:val="16"/>
    </w:rPr>
  </w:style>
  <w:style w:type="table" w:styleId="Grigliatabella">
    <w:name w:val="Table Grid"/>
    <w:basedOn w:val="Tabellanormale"/>
    <w:uiPriority w:val="39"/>
    <w:rsid w:val="00A37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link w:val="SottotitoloCarattere"/>
    <w:qFormat/>
    <w:rsid w:val="00742A1A"/>
    <w:pPr>
      <w:jc w:val="center"/>
    </w:pPr>
    <w:rPr>
      <w:b/>
      <w:smallCaps/>
      <w:sz w:val="28"/>
      <w:szCs w:val="20"/>
      <w:lang w:val="x-none" w:eastAsia="x-none"/>
    </w:rPr>
  </w:style>
  <w:style w:type="character" w:customStyle="1" w:styleId="SottotitoloCarattere">
    <w:name w:val="Sottotitolo Carattere"/>
    <w:link w:val="Sottotitolo"/>
    <w:rsid w:val="00742A1A"/>
    <w:rPr>
      <w:b/>
      <w:smallCaps/>
      <w:sz w:val="28"/>
    </w:rPr>
  </w:style>
  <w:style w:type="paragraph" w:customStyle="1" w:styleId="a">
    <w:rsid w:val="00742A1A"/>
    <w:pPr>
      <w:jc w:val="both"/>
    </w:pPr>
    <w:rPr>
      <w:sz w:val="24"/>
    </w:rPr>
  </w:style>
  <w:style w:type="paragraph" w:styleId="Corpotesto">
    <w:name w:val="Body Text"/>
    <w:basedOn w:val="Normale"/>
    <w:link w:val="CorpotestoCarattere"/>
    <w:rsid w:val="00742A1A"/>
    <w:pPr>
      <w:spacing w:after="120"/>
    </w:pPr>
    <w:rPr>
      <w:lang w:val="x-none" w:eastAsia="x-none"/>
    </w:rPr>
  </w:style>
  <w:style w:type="character" w:customStyle="1" w:styleId="CorpotestoCarattere">
    <w:name w:val="Corpo testo Carattere"/>
    <w:link w:val="Corpotesto"/>
    <w:rsid w:val="00742A1A"/>
    <w:rPr>
      <w:sz w:val="24"/>
      <w:szCs w:val="24"/>
    </w:rPr>
  </w:style>
  <w:style w:type="character" w:customStyle="1" w:styleId="Titolo7Carattere">
    <w:name w:val="Titolo 7 Carattere"/>
    <w:link w:val="Titolo7"/>
    <w:rsid w:val="00E0346D"/>
    <w:rPr>
      <w:sz w:val="24"/>
      <w:szCs w:val="24"/>
    </w:rPr>
  </w:style>
  <w:style w:type="paragraph" w:styleId="Pidipagina">
    <w:name w:val="footer"/>
    <w:basedOn w:val="Normale"/>
    <w:link w:val="PidipaginaCarattere"/>
    <w:rsid w:val="00E0346D"/>
    <w:pPr>
      <w:tabs>
        <w:tab w:val="center" w:pos="4819"/>
        <w:tab w:val="right" w:pos="9638"/>
      </w:tabs>
    </w:pPr>
    <w:rPr>
      <w:lang w:val="x-none" w:eastAsia="x-none"/>
    </w:rPr>
  </w:style>
  <w:style w:type="character" w:customStyle="1" w:styleId="PidipaginaCarattere">
    <w:name w:val="Piè di pagina Carattere"/>
    <w:link w:val="Pidipagina"/>
    <w:rsid w:val="00E0346D"/>
    <w:rPr>
      <w:sz w:val="24"/>
      <w:szCs w:val="24"/>
    </w:rPr>
  </w:style>
  <w:style w:type="paragraph" w:customStyle="1" w:styleId="TxBrp2">
    <w:name w:val="TxBr_p2"/>
    <w:basedOn w:val="Normale"/>
    <w:rsid w:val="00E0346D"/>
    <w:pPr>
      <w:tabs>
        <w:tab w:val="left" w:pos="204"/>
      </w:tabs>
      <w:autoSpaceDE w:val="0"/>
      <w:autoSpaceDN w:val="0"/>
      <w:adjustRightInd w:val="0"/>
      <w:spacing w:line="277" w:lineRule="atLeast"/>
      <w:jc w:val="both"/>
    </w:pPr>
    <w:rPr>
      <w:lang w:val="en-US"/>
    </w:rPr>
  </w:style>
  <w:style w:type="paragraph" w:styleId="Intestazione">
    <w:name w:val="header"/>
    <w:basedOn w:val="Normale"/>
    <w:link w:val="IntestazioneCarattere"/>
    <w:uiPriority w:val="99"/>
    <w:rsid w:val="006743C1"/>
    <w:pPr>
      <w:tabs>
        <w:tab w:val="center" w:pos="4819"/>
        <w:tab w:val="right" w:pos="9638"/>
      </w:tabs>
    </w:pPr>
    <w:rPr>
      <w:lang w:val="x-none" w:eastAsia="x-none"/>
    </w:rPr>
  </w:style>
  <w:style w:type="character" w:customStyle="1" w:styleId="IntestazioneCarattere">
    <w:name w:val="Intestazione Carattere"/>
    <w:link w:val="Intestazione"/>
    <w:uiPriority w:val="99"/>
    <w:rsid w:val="006743C1"/>
    <w:rPr>
      <w:sz w:val="24"/>
      <w:szCs w:val="24"/>
    </w:rPr>
  </w:style>
  <w:style w:type="character" w:styleId="Numeropagina">
    <w:name w:val="page number"/>
    <w:basedOn w:val="Carpredefinitoparagrafo"/>
    <w:rsid w:val="0003248A"/>
  </w:style>
  <w:style w:type="paragraph" w:customStyle="1" w:styleId="Indentro">
    <w:name w:val="Indentro"/>
    <w:basedOn w:val="Normale"/>
    <w:rsid w:val="00B51288"/>
    <w:pPr>
      <w:spacing w:before="240" w:line="360" w:lineRule="atLeast"/>
      <w:ind w:left="856" w:hanging="578"/>
      <w:jc w:val="both"/>
    </w:pPr>
    <w:rPr>
      <w:szCs w:val="20"/>
    </w:rPr>
  </w:style>
  <w:style w:type="paragraph" w:customStyle="1" w:styleId="CorpoA">
    <w:name w:val="Corpo A"/>
    <w:rsid w:val="00214D9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u w:color="000000"/>
    </w:rPr>
  </w:style>
  <w:style w:type="paragraph" w:styleId="NormaleWeb">
    <w:name w:val="Normal (Web)"/>
    <w:basedOn w:val="Normale"/>
    <w:uiPriority w:val="99"/>
    <w:rsid w:val="00214D94"/>
    <w:pPr>
      <w:spacing w:before="100" w:after="100"/>
    </w:pPr>
    <w:rPr>
      <w:rFonts w:ascii="Arial Unicode MS" w:eastAsia="Arial Unicode MS" w:hAnsi="Arial Unicode MS" w:cs="Arial"/>
      <w:sz w:val="22"/>
      <w:szCs w:val="20"/>
    </w:rPr>
  </w:style>
  <w:style w:type="paragraph" w:styleId="Testonotaapidipagina">
    <w:name w:val="footnote text"/>
    <w:basedOn w:val="Normale"/>
    <w:link w:val="TestonotaapidipaginaCarattere"/>
    <w:uiPriority w:val="99"/>
    <w:rsid w:val="00214D94"/>
    <w:rPr>
      <w:rFonts w:ascii="Arial" w:hAnsi="Arial"/>
      <w:sz w:val="20"/>
      <w:szCs w:val="20"/>
      <w:lang w:val="x-none" w:eastAsia="x-none"/>
    </w:rPr>
  </w:style>
  <w:style w:type="character" w:customStyle="1" w:styleId="TestonotaapidipaginaCarattere">
    <w:name w:val="Testo nota a piè di pagina Carattere"/>
    <w:link w:val="Testonotaapidipagina"/>
    <w:uiPriority w:val="99"/>
    <w:rsid w:val="00214D94"/>
    <w:rPr>
      <w:rFonts w:ascii="Arial" w:hAnsi="Arial" w:cs="Arial"/>
    </w:rPr>
  </w:style>
  <w:style w:type="paragraph" w:customStyle="1" w:styleId="Corpodeltesto">
    <w:name w:val="Corpo del testo"/>
    <w:basedOn w:val="Normale"/>
    <w:rsid w:val="00214D94"/>
    <w:pPr>
      <w:spacing w:after="120"/>
    </w:pPr>
  </w:style>
  <w:style w:type="character" w:styleId="Rimandonotaapidipagina">
    <w:name w:val="footnote reference"/>
    <w:uiPriority w:val="99"/>
    <w:rsid w:val="00214D94"/>
    <w:rPr>
      <w:rFonts w:cs="Times New Roman"/>
      <w:vertAlign w:val="superscript"/>
    </w:rPr>
  </w:style>
  <w:style w:type="character" w:styleId="Enfasicorsivo">
    <w:name w:val="Emphasis"/>
    <w:uiPriority w:val="20"/>
    <w:qFormat/>
    <w:rsid w:val="00214D94"/>
    <w:rPr>
      <w:rFonts w:cs="Times New Roman"/>
      <w:i/>
    </w:rPr>
  </w:style>
  <w:style w:type="paragraph" w:customStyle="1" w:styleId="Elencoacolori-Colore11">
    <w:name w:val="Elenco a colori - Colore 11"/>
    <w:basedOn w:val="Normale"/>
    <w:uiPriority w:val="34"/>
    <w:qFormat/>
    <w:rsid w:val="00214D94"/>
    <w:pPr>
      <w:ind w:left="708"/>
    </w:pPr>
    <w:rPr>
      <w:rFonts w:ascii="Arial" w:hAnsi="Arial"/>
      <w:sz w:val="20"/>
      <w:szCs w:val="20"/>
    </w:rPr>
  </w:style>
  <w:style w:type="character" w:customStyle="1" w:styleId="Titolo1Carattere">
    <w:name w:val="Titolo 1 Carattere"/>
    <w:link w:val="Titolo1"/>
    <w:rsid w:val="004A7793"/>
    <w:rPr>
      <w:rFonts w:ascii="Calibri Light" w:eastAsia="Times New Roman" w:hAnsi="Calibri Light" w:cs="Times New Roman"/>
      <w:b/>
      <w:bCs/>
      <w:kern w:val="32"/>
      <w:sz w:val="32"/>
      <w:szCs w:val="32"/>
    </w:rPr>
  </w:style>
  <w:style w:type="paragraph" w:styleId="Corpodeltesto2">
    <w:name w:val="Body Text 2"/>
    <w:basedOn w:val="Normale"/>
    <w:link w:val="Corpodeltesto2Carattere"/>
    <w:rsid w:val="004A7793"/>
    <w:pPr>
      <w:spacing w:after="120" w:line="480" w:lineRule="auto"/>
    </w:pPr>
    <w:rPr>
      <w:lang w:val="x-none" w:eastAsia="x-none"/>
    </w:rPr>
  </w:style>
  <w:style w:type="character" w:customStyle="1" w:styleId="Corpodeltesto2Carattere">
    <w:name w:val="Corpo del testo 2 Carattere"/>
    <w:link w:val="Corpodeltesto2"/>
    <w:rsid w:val="004A7793"/>
    <w:rPr>
      <w:sz w:val="24"/>
      <w:szCs w:val="24"/>
    </w:rPr>
  </w:style>
  <w:style w:type="paragraph" w:styleId="Corpodeltesto3">
    <w:name w:val="Body Text 3"/>
    <w:basedOn w:val="Normale"/>
    <w:link w:val="Corpodeltesto3Carattere"/>
    <w:rsid w:val="004A7793"/>
    <w:pPr>
      <w:spacing w:after="120"/>
    </w:pPr>
    <w:rPr>
      <w:sz w:val="16"/>
      <w:szCs w:val="16"/>
      <w:lang w:val="x-none" w:eastAsia="x-none"/>
    </w:rPr>
  </w:style>
  <w:style w:type="character" w:customStyle="1" w:styleId="Corpodeltesto3Carattere">
    <w:name w:val="Corpo del testo 3 Carattere"/>
    <w:link w:val="Corpodeltesto3"/>
    <w:rsid w:val="004A7793"/>
    <w:rPr>
      <w:sz w:val="16"/>
      <w:szCs w:val="16"/>
    </w:rPr>
  </w:style>
  <w:style w:type="paragraph" w:customStyle="1" w:styleId="Paragrafoelenco1">
    <w:name w:val="Paragrafo elenco1"/>
    <w:basedOn w:val="Normale"/>
    <w:uiPriority w:val="99"/>
    <w:qFormat/>
    <w:rsid w:val="0090448F"/>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rFonts w:eastAsia="Arial Unicode MS" w:hAnsi="Arial Unicode MS" w:cs="Arial Unicode MS"/>
      <w:color w:val="000000"/>
      <w:u w:color="000000"/>
    </w:rPr>
  </w:style>
  <w:style w:type="paragraph" w:styleId="Paragrafoelenco">
    <w:name w:val="List Paragraph"/>
    <w:aliases w:val="Table of contents numbered,Elenco num ARGEA,body,Odsek zoznamu2,List Paragraph1,Bullet List,FooterText,lp1,lp11,List Paragraph11,Use Case List Paragraph,numbered,Paragraphe de liste1,Bulletr List Paragraph,列出段落,列出段落1,Bullet 1,Dot pt,3"/>
    <w:basedOn w:val="Normale"/>
    <w:link w:val="ParagrafoelencoCarattere"/>
    <w:uiPriority w:val="34"/>
    <w:qFormat/>
    <w:rsid w:val="006C58B4"/>
    <w:pPr>
      <w:spacing w:after="160" w:line="259" w:lineRule="auto"/>
      <w:ind w:left="720"/>
      <w:contextualSpacing/>
    </w:pPr>
    <w:rPr>
      <w:rFonts w:ascii="Calibri" w:hAnsi="Calibri"/>
      <w:sz w:val="22"/>
      <w:szCs w:val="22"/>
      <w:lang w:eastAsia="en-US"/>
    </w:rPr>
  </w:style>
  <w:style w:type="character" w:customStyle="1" w:styleId="ParagrafoelencoCarattere">
    <w:name w:val="Paragrafo elenco Carattere"/>
    <w:aliases w:val="Table of contents numbered Carattere,Elenco num ARGEA Carattere,body Carattere,Odsek zoznamu2 Carattere,List Paragraph1 Carattere,Bullet List Carattere,FooterText Carattere,lp1 Carattere,lp11 Carattere,numbered Carattere"/>
    <w:link w:val="Paragrafoelenco"/>
    <w:uiPriority w:val="34"/>
    <w:qFormat/>
    <w:rsid w:val="006C58B4"/>
    <w:rPr>
      <w:rFonts w:ascii="Calibri" w:hAnsi="Calibri"/>
      <w:sz w:val="22"/>
      <w:szCs w:val="22"/>
      <w:lang w:eastAsia="en-US"/>
    </w:rPr>
  </w:style>
  <w:style w:type="character" w:styleId="Rimandocommento">
    <w:name w:val="annotation reference"/>
    <w:rsid w:val="007532C5"/>
    <w:rPr>
      <w:sz w:val="16"/>
      <w:szCs w:val="16"/>
    </w:rPr>
  </w:style>
  <w:style w:type="paragraph" w:styleId="Testocommento">
    <w:name w:val="annotation text"/>
    <w:basedOn w:val="Normale"/>
    <w:link w:val="TestocommentoCarattere"/>
    <w:rsid w:val="007532C5"/>
    <w:rPr>
      <w:sz w:val="20"/>
      <w:szCs w:val="20"/>
    </w:rPr>
  </w:style>
  <w:style w:type="character" w:customStyle="1" w:styleId="TestocommentoCarattere">
    <w:name w:val="Testo commento Carattere"/>
    <w:basedOn w:val="Carpredefinitoparagrafo"/>
    <w:link w:val="Testocommento"/>
    <w:rsid w:val="007532C5"/>
  </w:style>
  <w:style w:type="paragraph" w:styleId="Soggettocommento">
    <w:name w:val="annotation subject"/>
    <w:basedOn w:val="Testocommento"/>
    <w:next w:val="Testocommento"/>
    <w:link w:val="SoggettocommentoCarattere"/>
    <w:rsid w:val="007532C5"/>
    <w:rPr>
      <w:b/>
      <w:bCs/>
    </w:rPr>
  </w:style>
  <w:style w:type="character" w:customStyle="1" w:styleId="SoggettocommentoCarattere">
    <w:name w:val="Soggetto commento Carattere"/>
    <w:link w:val="Soggettocommento"/>
    <w:rsid w:val="00753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7771">
      <w:bodyDiv w:val="1"/>
      <w:marLeft w:val="0"/>
      <w:marRight w:val="0"/>
      <w:marTop w:val="0"/>
      <w:marBottom w:val="0"/>
      <w:divBdr>
        <w:top w:val="none" w:sz="0" w:space="0" w:color="auto"/>
        <w:left w:val="none" w:sz="0" w:space="0" w:color="auto"/>
        <w:bottom w:val="none" w:sz="0" w:space="0" w:color="auto"/>
        <w:right w:val="none" w:sz="0" w:space="0" w:color="auto"/>
      </w:divBdr>
      <w:divsChild>
        <w:div w:id="160658913">
          <w:marLeft w:val="0"/>
          <w:marRight w:val="0"/>
          <w:marTop w:val="0"/>
          <w:marBottom w:val="0"/>
          <w:divBdr>
            <w:top w:val="none" w:sz="0" w:space="0" w:color="auto"/>
            <w:left w:val="none" w:sz="0" w:space="0" w:color="auto"/>
            <w:bottom w:val="none" w:sz="0" w:space="0" w:color="auto"/>
            <w:right w:val="none" w:sz="0" w:space="0" w:color="auto"/>
          </w:divBdr>
          <w:divsChild>
            <w:div w:id="1331253264">
              <w:marLeft w:val="0"/>
              <w:marRight w:val="0"/>
              <w:marTop w:val="0"/>
              <w:marBottom w:val="0"/>
              <w:divBdr>
                <w:top w:val="none" w:sz="0" w:space="0" w:color="auto"/>
                <w:left w:val="none" w:sz="0" w:space="0" w:color="auto"/>
                <w:bottom w:val="none" w:sz="0" w:space="0" w:color="auto"/>
                <w:right w:val="none" w:sz="0" w:space="0" w:color="auto"/>
              </w:divBdr>
              <w:divsChild>
                <w:div w:id="483398930">
                  <w:marLeft w:val="0"/>
                  <w:marRight w:val="0"/>
                  <w:marTop w:val="0"/>
                  <w:marBottom w:val="0"/>
                  <w:divBdr>
                    <w:top w:val="none" w:sz="0" w:space="0" w:color="auto"/>
                    <w:left w:val="none" w:sz="0" w:space="0" w:color="auto"/>
                    <w:bottom w:val="none" w:sz="0" w:space="0" w:color="auto"/>
                    <w:right w:val="none" w:sz="0" w:space="0" w:color="auto"/>
                  </w:divBdr>
                </w:div>
              </w:divsChild>
            </w:div>
            <w:div w:id="1374380139">
              <w:marLeft w:val="0"/>
              <w:marRight w:val="0"/>
              <w:marTop w:val="0"/>
              <w:marBottom w:val="0"/>
              <w:divBdr>
                <w:top w:val="none" w:sz="0" w:space="0" w:color="auto"/>
                <w:left w:val="none" w:sz="0" w:space="0" w:color="auto"/>
                <w:bottom w:val="none" w:sz="0" w:space="0" w:color="auto"/>
                <w:right w:val="none" w:sz="0" w:space="0" w:color="auto"/>
              </w:divBdr>
              <w:divsChild>
                <w:div w:id="2081780466">
                  <w:marLeft w:val="0"/>
                  <w:marRight w:val="0"/>
                  <w:marTop w:val="0"/>
                  <w:marBottom w:val="0"/>
                  <w:divBdr>
                    <w:top w:val="none" w:sz="0" w:space="0" w:color="auto"/>
                    <w:left w:val="none" w:sz="0" w:space="0" w:color="auto"/>
                    <w:bottom w:val="none" w:sz="0" w:space="0" w:color="auto"/>
                    <w:right w:val="none" w:sz="0" w:space="0" w:color="auto"/>
                  </w:divBdr>
                </w:div>
              </w:divsChild>
            </w:div>
            <w:div w:id="1446147885">
              <w:marLeft w:val="0"/>
              <w:marRight w:val="0"/>
              <w:marTop w:val="0"/>
              <w:marBottom w:val="0"/>
              <w:divBdr>
                <w:top w:val="none" w:sz="0" w:space="0" w:color="auto"/>
                <w:left w:val="none" w:sz="0" w:space="0" w:color="auto"/>
                <w:bottom w:val="none" w:sz="0" w:space="0" w:color="auto"/>
                <w:right w:val="none" w:sz="0" w:space="0" w:color="auto"/>
              </w:divBdr>
              <w:divsChild>
                <w:div w:id="545604702">
                  <w:marLeft w:val="0"/>
                  <w:marRight w:val="0"/>
                  <w:marTop w:val="0"/>
                  <w:marBottom w:val="0"/>
                  <w:divBdr>
                    <w:top w:val="none" w:sz="0" w:space="0" w:color="auto"/>
                    <w:left w:val="none" w:sz="0" w:space="0" w:color="auto"/>
                    <w:bottom w:val="none" w:sz="0" w:space="0" w:color="auto"/>
                    <w:right w:val="none" w:sz="0" w:space="0" w:color="auto"/>
                  </w:divBdr>
                </w:div>
              </w:divsChild>
            </w:div>
            <w:div w:id="1558518262">
              <w:marLeft w:val="0"/>
              <w:marRight w:val="0"/>
              <w:marTop w:val="0"/>
              <w:marBottom w:val="0"/>
              <w:divBdr>
                <w:top w:val="none" w:sz="0" w:space="0" w:color="auto"/>
                <w:left w:val="none" w:sz="0" w:space="0" w:color="auto"/>
                <w:bottom w:val="none" w:sz="0" w:space="0" w:color="auto"/>
                <w:right w:val="none" w:sz="0" w:space="0" w:color="auto"/>
              </w:divBdr>
              <w:divsChild>
                <w:div w:id="6465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1662">
          <w:marLeft w:val="0"/>
          <w:marRight w:val="0"/>
          <w:marTop w:val="0"/>
          <w:marBottom w:val="0"/>
          <w:divBdr>
            <w:top w:val="none" w:sz="0" w:space="0" w:color="auto"/>
            <w:left w:val="none" w:sz="0" w:space="0" w:color="auto"/>
            <w:bottom w:val="none" w:sz="0" w:space="0" w:color="auto"/>
            <w:right w:val="none" w:sz="0" w:space="0" w:color="auto"/>
          </w:divBdr>
          <w:divsChild>
            <w:div w:id="632490505">
              <w:marLeft w:val="0"/>
              <w:marRight w:val="0"/>
              <w:marTop w:val="0"/>
              <w:marBottom w:val="0"/>
              <w:divBdr>
                <w:top w:val="none" w:sz="0" w:space="0" w:color="auto"/>
                <w:left w:val="none" w:sz="0" w:space="0" w:color="auto"/>
                <w:bottom w:val="none" w:sz="0" w:space="0" w:color="auto"/>
                <w:right w:val="none" w:sz="0" w:space="0" w:color="auto"/>
              </w:divBdr>
              <w:divsChild>
                <w:div w:id="2067143096">
                  <w:marLeft w:val="0"/>
                  <w:marRight w:val="0"/>
                  <w:marTop w:val="0"/>
                  <w:marBottom w:val="0"/>
                  <w:divBdr>
                    <w:top w:val="none" w:sz="0" w:space="0" w:color="auto"/>
                    <w:left w:val="none" w:sz="0" w:space="0" w:color="auto"/>
                    <w:bottom w:val="none" w:sz="0" w:space="0" w:color="auto"/>
                    <w:right w:val="none" w:sz="0" w:space="0" w:color="auto"/>
                  </w:divBdr>
                </w:div>
              </w:divsChild>
            </w:div>
            <w:div w:id="1080251675">
              <w:marLeft w:val="0"/>
              <w:marRight w:val="0"/>
              <w:marTop w:val="0"/>
              <w:marBottom w:val="0"/>
              <w:divBdr>
                <w:top w:val="none" w:sz="0" w:space="0" w:color="auto"/>
                <w:left w:val="none" w:sz="0" w:space="0" w:color="auto"/>
                <w:bottom w:val="none" w:sz="0" w:space="0" w:color="auto"/>
                <w:right w:val="none" w:sz="0" w:space="0" w:color="auto"/>
              </w:divBdr>
              <w:divsChild>
                <w:div w:id="15121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6346">
          <w:marLeft w:val="0"/>
          <w:marRight w:val="0"/>
          <w:marTop w:val="0"/>
          <w:marBottom w:val="0"/>
          <w:divBdr>
            <w:top w:val="none" w:sz="0" w:space="0" w:color="auto"/>
            <w:left w:val="none" w:sz="0" w:space="0" w:color="auto"/>
            <w:bottom w:val="none" w:sz="0" w:space="0" w:color="auto"/>
            <w:right w:val="none" w:sz="0" w:space="0" w:color="auto"/>
          </w:divBdr>
          <w:divsChild>
            <w:div w:id="726222535">
              <w:marLeft w:val="0"/>
              <w:marRight w:val="0"/>
              <w:marTop w:val="0"/>
              <w:marBottom w:val="0"/>
              <w:divBdr>
                <w:top w:val="none" w:sz="0" w:space="0" w:color="auto"/>
                <w:left w:val="none" w:sz="0" w:space="0" w:color="auto"/>
                <w:bottom w:val="none" w:sz="0" w:space="0" w:color="auto"/>
                <w:right w:val="none" w:sz="0" w:space="0" w:color="auto"/>
              </w:divBdr>
              <w:divsChild>
                <w:div w:id="1749499199">
                  <w:marLeft w:val="0"/>
                  <w:marRight w:val="0"/>
                  <w:marTop w:val="0"/>
                  <w:marBottom w:val="0"/>
                  <w:divBdr>
                    <w:top w:val="none" w:sz="0" w:space="0" w:color="auto"/>
                    <w:left w:val="none" w:sz="0" w:space="0" w:color="auto"/>
                    <w:bottom w:val="none" w:sz="0" w:space="0" w:color="auto"/>
                    <w:right w:val="none" w:sz="0" w:space="0" w:color="auto"/>
                  </w:divBdr>
                </w:div>
              </w:divsChild>
            </w:div>
            <w:div w:id="1833256448">
              <w:marLeft w:val="0"/>
              <w:marRight w:val="0"/>
              <w:marTop w:val="0"/>
              <w:marBottom w:val="0"/>
              <w:divBdr>
                <w:top w:val="none" w:sz="0" w:space="0" w:color="auto"/>
                <w:left w:val="none" w:sz="0" w:space="0" w:color="auto"/>
                <w:bottom w:val="none" w:sz="0" w:space="0" w:color="auto"/>
                <w:right w:val="none" w:sz="0" w:space="0" w:color="auto"/>
              </w:divBdr>
              <w:divsChild>
                <w:div w:id="15506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99832">
          <w:marLeft w:val="0"/>
          <w:marRight w:val="0"/>
          <w:marTop w:val="0"/>
          <w:marBottom w:val="0"/>
          <w:divBdr>
            <w:top w:val="none" w:sz="0" w:space="0" w:color="auto"/>
            <w:left w:val="none" w:sz="0" w:space="0" w:color="auto"/>
            <w:bottom w:val="none" w:sz="0" w:space="0" w:color="auto"/>
            <w:right w:val="none" w:sz="0" w:space="0" w:color="auto"/>
          </w:divBdr>
          <w:divsChild>
            <w:div w:id="389769422">
              <w:marLeft w:val="0"/>
              <w:marRight w:val="0"/>
              <w:marTop w:val="0"/>
              <w:marBottom w:val="0"/>
              <w:divBdr>
                <w:top w:val="none" w:sz="0" w:space="0" w:color="auto"/>
                <w:left w:val="none" w:sz="0" w:space="0" w:color="auto"/>
                <w:bottom w:val="none" w:sz="0" w:space="0" w:color="auto"/>
                <w:right w:val="none" w:sz="0" w:space="0" w:color="auto"/>
              </w:divBdr>
              <w:divsChild>
                <w:div w:id="1397821291">
                  <w:marLeft w:val="0"/>
                  <w:marRight w:val="0"/>
                  <w:marTop w:val="0"/>
                  <w:marBottom w:val="0"/>
                  <w:divBdr>
                    <w:top w:val="none" w:sz="0" w:space="0" w:color="auto"/>
                    <w:left w:val="none" w:sz="0" w:space="0" w:color="auto"/>
                    <w:bottom w:val="none" w:sz="0" w:space="0" w:color="auto"/>
                    <w:right w:val="none" w:sz="0" w:space="0" w:color="auto"/>
                  </w:divBdr>
                </w:div>
              </w:divsChild>
            </w:div>
            <w:div w:id="877814436">
              <w:marLeft w:val="0"/>
              <w:marRight w:val="0"/>
              <w:marTop w:val="0"/>
              <w:marBottom w:val="0"/>
              <w:divBdr>
                <w:top w:val="none" w:sz="0" w:space="0" w:color="auto"/>
                <w:left w:val="none" w:sz="0" w:space="0" w:color="auto"/>
                <w:bottom w:val="none" w:sz="0" w:space="0" w:color="auto"/>
                <w:right w:val="none" w:sz="0" w:space="0" w:color="auto"/>
              </w:divBdr>
              <w:divsChild>
                <w:div w:id="1285580448">
                  <w:marLeft w:val="0"/>
                  <w:marRight w:val="0"/>
                  <w:marTop w:val="0"/>
                  <w:marBottom w:val="0"/>
                  <w:divBdr>
                    <w:top w:val="none" w:sz="0" w:space="0" w:color="auto"/>
                    <w:left w:val="none" w:sz="0" w:space="0" w:color="auto"/>
                    <w:bottom w:val="none" w:sz="0" w:space="0" w:color="auto"/>
                    <w:right w:val="none" w:sz="0" w:space="0" w:color="auto"/>
                  </w:divBdr>
                </w:div>
              </w:divsChild>
            </w:div>
            <w:div w:id="974874115">
              <w:marLeft w:val="0"/>
              <w:marRight w:val="0"/>
              <w:marTop w:val="0"/>
              <w:marBottom w:val="0"/>
              <w:divBdr>
                <w:top w:val="none" w:sz="0" w:space="0" w:color="auto"/>
                <w:left w:val="none" w:sz="0" w:space="0" w:color="auto"/>
                <w:bottom w:val="none" w:sz="0" w:space="0" w:color="auto"/>
                <w:right w:val="none" w:sz="0" w:space="0" w:color="auto"/>
              </w:divBdr>
              <w:divsChild>
                <w:div w:id="235018080">
                  <w:marLeft w:val="0"/>
                  <w:marRight w:val="0"/>
                  <w:marTop w:val="0"/>
                  <w:marBottom w:val="0"/>
                  <w:divBdr>
                    <w:top w:val="none" w:sz="0" w:space="0" w:color="auto"/>
                    <w:left w:val="none" w:sz="0" w:space="0" w:color="auto"/>
                    <w:bottom w:val="none" w:sz="0" w:space="0" w:color="auto"/>
                    <w:right w:val="none" w:sz="0" w:space="0" w:color="auto"/>
                  </w:divBdr>
                </w:div>
              </w:divsChild>
            </w:div>
            <w:div w:id="1922131071">
              <w:marLeft w:val="0"/>
              <w:marRight w:val="0"/>
              <w:marTop w:val="0"/>
              <w:marBottom w:val="0"/>
              <w:divBdr>
                <w:top w:val="none" w:sz="0" w:space="0" w:color="auto"/>
                <w:left w:val="none" w:sz="0" w:space="0" w:color="auto"/>
                <w:bottom w:val="none" w:sz="0" w:space="0" w:color="auto"/>
                <w:right w:val="none" w:sz="0" w:space="0" w:color="auto"/>
              </w:divBdr>
              <w:divsChild>
                <w:div w:id="10953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6972">
          <w:marLeft w:val="0"/>
          <w:marRight w:val="0"/>
          <w:marTop w:val="0"/>
          <w:marBottom w:val="0"/>
          <w:divBdr>
            <w:top w:val="none" w:sz="0" w:space="0" w:color="auto"/>
            <w:left w:val="none" w:sz="0" w:space="0" w:color="auto"/>
            <w:bottom w:val="none" w:sz="0" w:space="0" w:color="auto"/>
            <w:right w:val="none" w:sz="0" w:space="0" w:color="auto"/>
          </w:divBdr>
          <w:divsChild>
            <w:div w:id="30110910">
              <w:marLeft w:val="0"/>
              <w:marRight w:val="0"/>
              <w:marTop w:val="0"/>
              <w:marBottom w:val="0"/>
              <w:divBdr>
                <w:top w:val="none" w:sz="0" w:space="0" w:color="auto"/>
                <w:left w:val="none" w:sz="0" w:space="0" w:color="auto"/>
                <w:bottom w:val="none" w:sz="0" w:space="0" w:color="auto"/>
                <w:right w:val="none" w:sz="0" w:space="0" w:color="auto"/>
              </w:divBdr>
              <w:divsChild>
                <w:div w:id="293364639">
                  <w:marLeft w:val="0"/>
                  <w:marRight w:val="0"/>
                  <w:marTop w:val="0"/>
                  <w:marBottom w:val="0"/>
                  <w:divBdr>
                    <w:top w:val="none" w:sz="0" w:space="0" w:color="auto"/>
                    <w:left w:val="none" w:sz="0" w:space="0" w:color="auto"/>
                    <w:bottom w:val="none" w:sz="0" w:space="0" w:color="auto"/>
                    <w:right w:val="none" w:sz="0" w:space="0" w:color="auto"/>
                  </w:divBdr>
                </w:div>
              </w:divsChild>
            </w:div>
            <w:div w:id="518398291">
              <w:marLeft w:val="0"/>
              <w:marRight w:val="0"/>
              <w:marTop w:val="0"/>
              <w:marBottom w:val="0"/>
              <w:divBdr>
                <w:top w:val="none" w:sz="0" w:space="0" w:color="auto"/>
                <w:left w:val="none" w:sz="0" w:space="0" w:color="auto"/>
                <w:bottom w:val="none" w:sz="0" w:space="0" w:color="auto"/>
                <w:right w:val="none" w:sz="0" w:space="0" w:color="auto"/>
              </w:divBdr>
              <w:divsChild>
                <w:div w:id="17747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8166">
          <w:marLeft w:val="0"/>
          <w:marRight w:val="0"/>
          <w:marTop w:val="0"/>
          <w:marBottom w:val="0"/>
          <w:divBdr>
            <w:top w:val="none" w:sz="0" w:space="0" w:color="auto"/>
            <w:left w:val="none" w:sz="0" w:space="0" w:color="auto"/>
            <w:bottom w:val="none" w:sz="0" w:space="0" w:color="auto"/>
            <w:right w:val="none" w:sz="0" w:space="0" w:color="auto"/>
          </w:divBdr>
          <w:divsChild>
            <w:div w:id="1910579458">
              <w:marLeft w:val="0"/>
              <w:marRight w:val="0"/>
              <w:marTop w:val="0"/>
              <w:marBottom w:val="0"/>
              <w:divBdr>
                <w:top w:val="none" w:sz="0" w:space="0" w:color="auto"/>
                <w:left w:val="none" w:sz="0" w:space="0" w:color="auto"/>
                <w:bottom w:val="none" w:sz="0" w:space="0" w:color="auto"/>
                <w:right w:val="none" w:sz="0" w:space="0" w:color="auto"/>
              </w:divBdr>
              <w:divsChild>
                <w:div w:id="11295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8791">
          <w:marLeft w:val="0"/>
          <w:marRight w:val="0"/>
          <w:marTop w:val="0"/>
          <w:marBottom w:val="0"/>
          <w:divBdr>
            <w:top w:val="none" w:sz="0" w:space="0" w:color="auto"/>
            <w:left w:val="none" w:sz="0" w:space="0" w:color="auto"/>
            <w:bottom w:val="none" w:sz="0" w:space="0" w:color="auto"/>
            <w:right w:val="none" w:sz="0" w:space="0" w:color="auto"/>
          </w:divBdr>
          <w:divsChild>
            <w:div w:id="25371876">
              <w:marLeft w:val="0"/>
              <w:marRight w:val="0"/>
              <w:marTop w:val="0"/>
              <w:marBottom w:val="0"/>
              <w:divBdr>
                <w:top w:val="none" w:sz="0" w:space="0" w:color="auto"/>
                <w:left w:val="none" w:sz="0" w:space="0" w:color="auto"/>
                <w:bottom w:val="none" w:sz="0" w:space="0" w:color="auto"/>
                <w:right w:val="none" w:sz="0" w:space="0" w:color="auto"/>
              </w:divBdr>
              <w:divsChild>
                <w:div w:id="966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328">
          <w:marLeft w:val="0"/>
          <w:marRight w:val="0"/>
          <w:marTop w:val="0"/>
          <w:marBottom w:val="0"/>
          <w:divBdr>
            <w:top w:val="none" w:sz="0" w:space="0" w:color="auto"/>
            <w:left w:val="none" w:sz="0" w:space="0" w:color="auto"/>
            <w:bottom w:val="none" w:sz="0" w:space="0" w:color="auto"/>
            <w:right w:val="none" w:sz="0" w:space="0" w:color="auto"/>
          </w:divBdr>
          <w:divsChild>
            <w:div w:id="645671281">
              <w:marLeft w:val="0"/>
              <w:marRight w:val="0"/>
              <w:marTop w:val="0"/>
              <w:marBottom w:val="0"/>
              <w:divBdr>
                <w:top w:val="none" w:sz="0" w:space="0" w:color="auto"/>
                <w:left w:val="none" w:sz="0" w:space="0" w:color="auto"/>
                <w:bottom w:val="none" w:sz="0" w:space="0" w:color="auto"/>
                <w:right w:val="none" w:sz="0" w:space="0" w:color="auto"/>
              </w:divBdr>
              <w:divsChild>
                <w:div w:id="17067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2137">
          <w:marLeft w:val="0"/>
          <w:marRight w:val="0"/>
          <w:marTop w:val="0"/>
          <w:marBottom w:val="0"/>
          <w:divBdr>
            <w:top w:val="none" w:sz="0" w:space="0" w:color="auto"/>
            <w:left w:val="none" w:sz="0" w:space="0" w:color="auto"/>
            <w:bottom w:val="none" w:sz="0" w:space="0" w:color="auto"/>
            <w:right w:val="none" w:sz="0" w:space="0" w:color="auto"/>
          </w:divBdr>
          <w:divsChild>
            <w:div w:id="395666442">
              <w:marLeft w:val="0"/>
              <w:marRight w:val="0"/>
              <w:marTop w:val="0"/>
              <w:marBottom w:val="0"/>
              <w:divBdr>
                <w:top w:val="none" w:sz="0" w:space="0" w:color="auto"/>
                <w:left w:val="none" w:sz="0" w:space="0" w:color="auto"/>
                <w:bottom w:val="none" w:sz="0" w:space="0" w:color="auto"/>
                <w:right w:val="none" w:sz="0" w:space="0" w:color="auto"/>
              </w:divBdr>
              <w:divsChild>
                <w:div w:id="630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2169">
      <w:bodyDiv w:val="1"/>
      <w:marLeft w:val="0"/>
      <w:marRight w:val="0"/>
      <w:marTop w:val="0"/>
      <w:marBottom w:val="0"/>
      <w:divBdr>
        <w:top w:val="none" w:sz="0" w:space="0" w:color="auto"/>
        <w:left w:val="none" w:sz="0" w:space="0" w:color="auto"/>
        <w:bottom w:val="none" w:sz="0" w:space="0" w:color="auto"/>
        <w:right w:val="none" w:sz="0" w:space="0" w:color="auto"/>
      </w:divBdr>
      <w:divsChild>
        <w:div w:id="1636908854">
          <w:marLeft w:val="0"/>
          <w:marRight w:val="0"/>
          <w:marTop w:val="0"/>
          <w:marBottom w:val="0"/>
          <w:divBdr>
            <w:top w:val="none" w:sz="0" w:space="0" w:color="auto"/>
            <w:left w:val="none" w:sz="0" w:space="0" w:color="auto"/>
            <w:bottom w:val="none" w:sz="0" w:space="0" w:color="auto"/>
            <w:right w:val="none" w:sz="0" w:space="0" w:color="auto"/>
          </w:divBdr>
          <w:divsChild>
            <w:div w:id="1297954125">
              <w:marLeft w:val="0"/>
              <w:marRight w:val="0"/>
              <w:marTop w:val="0"/>
              <w:marBottom w:val="0"/>
              <w:divBdr>
                <w:top w:val="none" w:sz="0" w:space="0" w:color="auto"/>
                <w:left w:val="none" w:sz="0" w:space="0" w:color="auto"/>
                <w:bottom w:val="none" w:sz="0" w:space="0" w:color="auto"/>
                <w:right w:val="none" w:sz="0" w:space="0" w:color="auto"/>
              </w:divBdr>
              <w:divsChild>
                <w:div w:id="896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0871">
      <w:bodyDiv w:val="1"/>
      <w:marLeft w:val="0"/>
      <w:marRight w:val="0"/>
      <w:marTop w:val="0"/>
      <w:marBottom w:val="0"/>
      <w:divBdr>
        <w:top w:val="none" w:sz="0" w:space="0" w:color="auto"/>
        <w:left w:val="none" w:sz="0" w:space="0" w:color="auto"/>
        <w:bottom w:val="none" w:sz="0" w:space="0" w:color="auto"/>
        <w:right w:val="none" w:sz="0" w:space="0" w:color="auto"/>
      </w:divBdr>
      <w:divsChild>
        <w:div w:id="1662343758">
          <w:marLeft w:val="0"/>
          <w:marRight w:val="0"/>
          <w:marTop w:val="0"/>
          <w:marBottom w:val="0"/>
          <w:divBdr>
            <w:top w:val="none" w:sz="0" w:space="0" w:color="auto"/>
            <w:left w:val="none" w:sz="0" w:space="0" w:color="auto"/>
            <w:bottom w:val="none" w:sz="0" w:space="0" w:color="auto"/>
            <w:right w:val="none" w:sz="0" w:space="0" w:color="auto"/>
          </w:divBdr>
          <w:divsChild>
            <w:div w:id="1676809593">
              <w:marLeft w:val="0"/>
              <w:marRight w:val="0"/>
              <w:marTop w:val="0"/>
              <w:marBottom w:val="0"/>
              <w:divBdr>
                <w:top w:val="none" w:sz="0" w:space="0" w:color="auto"/>
                <w:left w:val="none" w:sz="0" w:space="0" w:color="auto"/>
                <w:bottom w:val="none" w:sz="0" w:space="0" w:color="auto"/>
                <w:right w:val="none" w:sz="0" w:space="0" w:color="auto"/>
              </w:divBdr>
              <w:divsChild>
                <w:div w:id="9150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6728">
      <w:bodyDiv w:val="1"/>
      <w:marLeft w:val="0"/>
      <w:marRight w:val="0"/>
      <w:marTop w:val="0"/>
      <w:marBottom w:val="0"/>
      <w:divBdr>
        <w:top w:val="none" w:sz="0" w:space="0" w:color="auto"/>
        <w:left w:val="none" w:sz="0" w:space="0" w:color="auto"/>
        <w:bottom w:val="none" w:sz="0" w:space="0" w:color="auto"/>
        <w:right w:val="none" w:sz="0" w:space="0" w:color="auto"/>
      </w:divBdr>
    </w:div>
    <w:div w:id="730077058">
      <w:bodyDiv w:val="1"/>
      <w:marLeft w:val="0"/>
      <w:marRight w:val="0"/>
      <w:marTop w:val="0"/>
      <w:marBottom w:val="0"/>
      <w:divBdr>
        <w:top w:val="none" w:sz="0" w:space="0" w:color="auto"/>
        <w:left w:val="none" w:sz="0" w:space="0" w:color="auto"/>
        <w:bottom w:val="none" w:sz="0" w:space="0" w:color="auto"/>
        <w:right w:val="none" w:sz="0" w:space="0" w:color="auto"/>
      </w:divBdr>
      <w:divsChild>
        <w:div w:id="118886113">
          <w:marLeft w:val="0"/>
          <w:marRight w:val="0"/>
          <w:marTop w:val="0"/>
          <w:marBottom w:val="0"/>
          <w:divBdr>
            <w:top w:val="none" w:sz="0" w:space="0" w:color="auto"/>
            <w:left w:val="none" w:sz="0" w:space="0" w:color="auto"/>
            <w:bottom w:val="none" w:sz="0" w:space="0" w:color="auto"/>
            <w:right w:val="none" w:sz="0" w:space="0" w:color="auto"/>
          </w:divBdr>
          <w:divsChild>
            <w:div w:id="415978348">
              <w:marLeft w:val="0"/>
              <w:marRight w:val="0"/>
              <w:marTop w:val="0"/>
              <w:marBottom w:val="0"/>
              <w:divBdr>
                <w:top w:val="none" w:sz="0" w:space="0" w:color="auto"/>
                <w:left w:val="none" w:sz="0" w:space="0" w:color="auto"/>
                <w:bottom w:val="none" w:sz="0" w:space="0" w:color="auto"/>
                <w:right w:val="none" w:sz="0" w:space="0" w:color="auto"/>
              </w:divBdr>
              <w:divsChild>
                <w:div w:id="158086962">
                  <w:marLeft w:val="0"/>
                  <w:marRight w:val="0"/>
                  <w:marTop w:val="0"/>
                  <w:marBottom w:val="0"/>
                  <w:divBdr>
                    <w:top w:val="none" w:sz="0" w:space="0" w:color="auto"/>
                    <w:left w:val="none" w:sz="0" w:space="0" w:color="auto"/>
                    <w:bottom w:val="none" w:sz="0" w:space="0" w:color="auto"/>
                    <w:right w:val="none" w:sz="0" w:space="0" w:color="auto"/>
                  </w:divBdr>
                </w:div>
              </w:divsChild>
            </w:div>
            <w:div w:id="741027159">
              <w:marLeft w:val="0"/>
              <w:marRight w:val="0"/>
              <w:marTop w:val="0"/>
              <w:marBottom w:val="0"/>
              <w:divBdr>
                <w:top w:val="none" w:sz="0" w:space="0" w:color="auto"/>
                <w:left w:val="none" w:sz="0" w:space="0" w:color="auto"/>
                <w:bottom w:val="none" w:sz="0" w:space="0" w:color="auto"/>
                <w:right w:val="none" w:sz="0" w:space="0" w:color="auto"/>
              </w:divBdr>
              <w:divsChild>
                <w:div w:id="1135371032">
                  <w:marLeft w:val="0"/>
                  <w:marRight w:val="0"/>
                  <w:marTop w:val="0"/>
                  <w:marBottom w:val="0"/>
                  <w:divBdr>
                    <w:top w:val="none" w:sz="0" w:space="0" w:color="auto"/>
                    <w:left w:val="none" w:sz="0" w:space="0" w:color="auto"/>
                    <w:bottom w:val="none" w:sz="0" w:space="0" w:color="auto"/>
                    <w:right w:val="none" w:sz="0" w:space="0" w:color="auto"/>
                  </w:divBdr>
                </w:div>
              </w:divsChild>
            </w:div>
            <w:div w:id="798647269">
              <w:marLeft w:val="0"/>
              <w:marRight w:val="0"/>
              <w:marTop w:val="0"/>
              <w:marBottom w:val="0"/>
              <w:divBdr>
                <w:top w:val="none" w:sz="0" w:space="0" w:color="auto"/>
                <w:left w:val="none" w:sz="0" w:space="0" w:color="auto"/>
                <w:bottom w:val="none" w:sz="0" w:space="0" w:color="auto"/>
                <w:right w:val="none" w:sz="0" w:space="0" w:color="auto"/>
              </w:divBdr>
              <w:divsChild>
                <w:div w:id="1917782358">
                  <w:marLeft w:val="0"/>
                  <w:marRight w:val="0"/>
                  <w:marTop w:val="0"/>
                  <w:marBottom w:val="0"/>
                  <w:divBdr>
                    <w:top w:val="none" w:sz="0" w:space="0" w:color="auto"/>
                    <w:left w:val="none" w:sz="0" w:space="0" w:color="auto"/>
                    <w:bottom w:val="none" w:sz="0" w:space="0" w:color="auto"/>
                    <w:right w:val="none" w:sz="0" w:space="0" w:color="auto"/>
                  </w:divBdr>
                </w:div>
              </w:divsChild>
            </w:div>
            <w:div w:id="924457237">
              <w:marLeft w:val="0"/>
              <w:marRight w:val="0"/>
              <w:marTop w:val="0"/>
              <w:marBottom w:val="0"/>
              <w:divBdr>
                <w:top w:val="none" w:sz="0" w:space="0" w:color="auto"/>
                <w:left w:val="none" w:sz="0" w:space="0" w:color="auto"/>
                <w:bottom w:val="none" w:sz="0" w:space="0" w:color="auto"/>
                <w:right w:val="none" w:sz="0" w:space="0" w:color="auto"/>
              </w:divBdr>
              <w:divsChild>
                <w:div w:id="17165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3103">
          <w:marLeft w:val="0"/>
          <w:marRight w:val="0"/>
          <w:marTop w:val="0"/>
          <w:marBottom w:val="0"/>
          <w:divBdr>
            <w:top w:val="none" w:sz="0" w:space="0" w:color="auto"/>
            <w:left w:val="none" w:sz="0" w:space="0" w:color="auto"/>
            <w:bottom w:val="none" w:sz="0" w:space="0" w:color="auto"/>
            <w:right w:val="none" w:sz="0" w:space="0" w:color="auto"/>
          </w:divBdr>
          <w:divsChild>
            <w:div w:id="264267390">
              <w:marLeft w:val="0"/>
              <w:marRight w:val="0"/>
              <w:marTop w:val="0"/>
              <w:marBottom w:val="0"/>
              <w:divBdr>
                <w:top w:val="none" w:sz="0" w:space="0" w:color="auto"/>
                <w:left w:val="none" w:sz="0" w:space="0" w:color="auto"/>
                <w:bottom w:val="none" w:sz="0" w:space="0" w:color="auto"/>
                <w:right w:val="none" w:sz="0" w:space="0" w:color="auto"/>
              </w:divBdr>
              <w:divsChild>
                <w:div w:id="18550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0462">
          <w:marLeft w:val="0"/>
          <w:marRight w:val="0"/>
          <w:marTop w:val="0"/>
          <w:marBottom w:val="0"/>
          <w:divBdr>
            <w:top w:val="none" w:sz="0" w:space="0" w:color="auto"/>
            <w:left w:val="none" w:sz="0" w:space="0" w:color="auto"/>
            <w:bottom w:val="none" w:sz="0" w:space="0" w:color="auto"/>
            <w:right w:val="none" w:sz="0" w:space="0" w:color="auto"/>
          </w:divBdr>
          <w:divsChild>
            <w:div w:id="1231428541">
              <w:marLeft w:val="0"/>
              <w:marRight w:val="0"/>
              <w:marTop w:val="0"/>
              <w:marBottom w:val="0"/>
              <w:divBdr>
                <w:top w:val="none" w:sz="0" w:space="0" w:color="auto"/>
                <w:left w:val="none" w:sz="0" w:space="0" w:color="auto"/>
                <w:bottom w:val="none" w:sz="0" w:space="0" w:color="auto"/>
                <w:right w:val="none" w:sz="0" w:space="0" w:color="auto"/>
              </w:divBdr>
              <w:divsChild>
                <w:div w:id="11752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4720">
          <w:marLeft w:val="0"/>
          <w:marRight w:val="0"/>
          <w:marTop w:val="0"/>
          <w:marBottom w:val="0"/>
          <w:divBdr>
            <w:top w:val="none" w:sz="0" w:space="0" w:color="auto"/>
            <w:left w:val="none" w:sz="0" w:space="0" w:color="auto"/>
            <w:bottom w:val="none" w:sz="0" w:space="0" w:color="auto"/>
            <w:right w:val="none" w:sz="0" w:space="0" w:color="auto"/>
          </w:divBdr>
          <w:divsChild>
            <w:div w:id="227812736">
              <w:marLeft w:val="0"/>
              <w:marRight w:val="0"/>
              <w:marTop w:val="0"/>
              <w:marBottom w:val="0"/>
              <w:divBdr>
                <w:top w:val="none" w:sz="0" w:space="0" w:color="auto"/>
                <w:left w:val="none" w:sz="0" w:space="0" w:color="auto"/>
                <w:bottom w:val="none" w:sz="0" w:space="0" w:color="auto"/>
                <w:right w:val="none" w:sz="0" w:space="0" w:color="auto"/>
              </w:divBdr>
              <w:divsChild>
                <w:div w:id="1105810131">
                  <w:marLeft w:val="0"/>
                  <w:marRight w:val="0"/>
                  <w:marTop w:val="0"/>
                  <w:marBottom w:val="0"/>
                  <w:divBdr>
                    <w:top w:val="none" w:sz="0" w:space="0" w:color="auto"/>
                    <w:left w:val="none" w:sz="0" w:space="0" w:color="auto"/>
                    <w:bottom w:val="none" w:sz="0" w:space="0" w:color="auto"/>
                    <w:right w:val="none" w:sz="0" w:space="0" w:color="auto"/>
                  </w:divBdr>
                </w:div>
              </w:divsChild>
            </w:div>
            <w:div w:id="276527969">
              <w:marLeft w:val="0"/>
              <w:marRight w:val="0"/>
              <w:marTop w:val="0"/>
              <w:marBottom w:val="0"/>
              <w:divBdr>
                <w:top w:val="none" w:sz="0" w:space="0" w:color="auto"/>
                <w:left w:val="none" w:sz="0" w:space="0" w:color="auto"/>
                <w:bottom w:val="none" w:sz="0" w:space="0" w:color="auto"/>
                <w:right w:val="none" w:sz="0" w:space="0" w:color="auto"/>
              </w:divBdr>
              <w:divsChild>
                <w:div w:id="1024941560">
                  <w:marLeft w:val="0"/>
                  <w:marRight w:val="0"/>
                  <w:marTop w:val="0"/>
                  <w:marBottom w:val="0"/>
                  <w:divBdr>
                    <w:top w:val="none" w:sz="0" w:space="0" w:color="auto"/>
                    <w:left w:val="none" w:sz="0" w:space="0" w:color="auto"/>
                    <w:bottom w:val="none" w:sz="0" w:space="0" w:color="auto"/>
                    <w:right w:val="none" w:sz="0" w:space="0" w:color="auto"/>
                  </w:divBdr>
                </w:div>
              </w:divsChild>
            </w:div>
            <w:div w:id="869875037">
              <w:marLeft w:val="0"/>
              <w:marRight w:val="0"/>
              <w:marTop w:val="0"/>
              <w:marBottom w:val="0"/>
              <w:divBdr>
                <w:top w:val="none" w:sz="0" w:space="0" w:color="auto"/>
                <w:left w:val="none" w:sz="0" w:space="0" w:color="auto"/>
                <w:bottom w:val="none" w:sz="0" w:space="0" w:color="auto"/>
                <w:right w:val="none" w:sz="0" w:space="0" w:color="auto"/>
              </w:divBdr>
              <w:divsChild>
                <w:div w:id="1930769696">
                  <w:marLeft w:val="0"/>
                  <w:marRight w:val="0"/>
                  <w:marTop w:val="0"/>
                  <w:marBottom w:val="0"/>
                  <w:divBdr>
                    <w:top w:val="none" w:sz="0" w:space="0" w:color="auto"/>
                    <w:left w:val="none" w:sz="0" w:space="0" w:color="auto"/>
                    <w:bottom w:val="none" w:sz="0" w:space="0" w:color="auto"/>
                    <w:right w:val="none" w:sz="0" w:space="0" w:color="auto"/>
                  </w:divBdr>
                </w:div>
              </w:divsChild>
            </w:div>
            <w:div w:id="967662437">
              <w:marLeft w:val="0"/>
              <w:marRight w:val="0"/>
              <w:marTop w:val="0"/>
              <w:marBottom w:val="0"/>
              <w:divBdr>
                <w:top w:val="none" w:sz="0" w:space="0" w:color="auto"/>
                <w:left w:val="none" w:sz="0" w:space="0" w:color="auto"/>
                <w:bottom w:val="none" w:sz="0" w:space="0" w:color="auto"/>
                <w:right w:val="none" w:sz="0" w:space="0" w:color="auto"/>
              </w:divBdr>
              <w:divsChild>
                <w:div w:id="6551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6698">
          <w:marLeft w:val="0"/>
          <w:marRight w:val="0"/>
          <w:marTop w:val="0"/>
          <w:marBottom w:val="0"/>
          <w:divBdr>
            <w:top w:val="none" w:sz="0" w:space="0" w:color="auto"/>
            <w:left w:val="none" w:sz="0" w:space="0" w:color="auto"/>
            <w:bottom w:val="none" w:sz="0" w:space="0" w:color="auto"/>
            <w:right w:val="none" w:sz="0" w:space="0" w:color="auto"/>
          </w:divBdr>
          <w:divsChild>
            <w:div w:id="636372578">
              <w:marLeft w:val="0"/>
              <w:marRight w:val="0"/>
              <w:marTop w:val="0"/>
              <w:marBottom w:val="0"/>
              <w:divBdr>
                <w:top w:val="none" w:sz="0" w:space="0" w:color="auto"/>
                <w:left w:val="none" w:sz="0" w:space="0" w:color="auto"/>
                <w:bottom w:val="none" w:sz="0" w:space="0" w:color="auto"/>
                <w:right w:val="none" w:sz="0" w:space="0" w:color="auto"/>
              </w:divBdr>
              <w:divsChild>
                <w:div w:id="780489892">
                  <w:marLeft w:val="0"/>
                  <w:marRight w:val="0"/>
                  <w:marTop w:val="0"/>
                  <w:marBottom w:val="0"/>
                  <w:divBdr>
                    <w:top w:val="none" w:sz="0" w:space="0" w:color="auto"/>
                    <w:left w:val="none" w:sz="0" w:space="0" w:color="auto"/>
                    <w:bottom w:val="none" w:sz="0" w:space="0" w:color="auto"/>
                    <w:right w:val="none" w:sz="0" w:space="0" w:color="auto"/>
                  </w:divBdr>
                </w:div>
              </w:divsChild>
            </w:div>
            <w:div w:id="1109085284">
              <w:marLeft w:val="0"/>
              <w:marRight w:val="0"/>
              <w:marTop w:val="0"/>
              <w:marBottom w:val="0"/>
              <w:divBdr>
                <w:top w:val="none" w:sz="0" w:space="0" w:color="auto"/>
                <w:left w:val="none" w:sz="0" w:space="0" w:color="auto"/>
                <w:bottom w:val="none" w:sz="0" w:space="0" w:color="auto"/>
                <w:right w:val="none" w:sz="0" w:space="0" w:color="auto"/>
              </w:divBdr>
              <w:divsChild>
                <w:div w:id="11358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4736">
          <w:marLeft w:val="0"/>
          <w:marRight w:val="0"/>
          <w:marTop w:val="0"/>
          <w:marBottom w:val="0"/>
          <w:divBdr>
            <w:top w:val="none" w:sz="0" w:space="0" w:color="auto"/>
            <w:left w:val="none" w:sz="0" w:space="0" w:color="auto"/>
            <w:bottom w:val="none" w:sz="0" w:space="0" w:color="auto"/>
            <w:right w:val="none" w:sz="0" w:space="0" w:color="auto"/>
          </w:divBdr>
          <w:divsChild>
            <w:div w:id="657995731">
              <w:marLeft w:val="0"/>
              <w:marRight w:val="0"/>
              <w:marTop w:val="0"/>
              <w:marBottom w:val="0"/>
              <w:divBdr>
                <w:top w:val="none" w:sz="0" w:space="0" w:color="auto"/>
                <w:left w:val="none" w:sz="0" w:space="0" w:color="auto"/>
                <w:bottom w:val="none" w:sz="0" w:space="0" w:color="auto"/>
                <w:right w:val="none" w:sz="0" w:space="0" w:color="auto"/>
              </w:divBdr>
              <w:divsChild>
                <w:div w:id="3716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2413">
          <w:marLeft w:val="0"/>
          <w:marRight w:val="0"/>
          <w:marTop w:val="0"/>
          <w:marBottom w:val="0"/>
          <w:divBdr>
            <w:top w:val="none" w:sz="0" w:space="0" w:color="auto"/>
            <w:left w:val="none" w:sz="0" w:space="0" w:color="auto"/>
            <w:bottom w:val="none" w:sz="0" w:space="0" w:color="auto"/>
            <w:right w:val="none" w:sz="0" w:space="0" w:color="auto"/>
          </w:divBdr>
          <w:divsChild>
            <w:div w:id="1459492226">
              <w:marLeft w:val="0"/>
              <w:marRight w:val="0"/>
              <w:marTop w:val="0"/>
              <w:marBottom w:val="0"/>
              <w:divBdr>
                <w:top w:val="none" w:sz="0" w:space="0" w:color="auto"/>
                <w:left w:val="none" w:sz="0" w:space="0" w:color="auto"/>
                <w:bottom w:val="none" w:sz="0" w:space="0" w:color="auto"/>
                <w:right w:val="none" w:sz="0" w:space="0" w:color="auto"/>
              </w:divBdr>
              <w:divsChild>
                <w:div w:id="3791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647">
          <w:marLeft w:val="0"/>
          <w:marRight w:val="0"/>
          <w:marTop w:val="0"/>
          <w:marBottom w:val="0"/>
          <w:divBdr>
            <w:top w:val="none" w:sz="0" w:space="0" w:color="auto"/>
            <w:left w:val="none" w:sz="0" w:space="0" w:color="auto"/>
            <w:bottom w:val="none" w:sz="0" w:space="0" w:color="auto"/>
            <w:right w:val="none" w:sz="0" w:space="0" w:color="auto"/>
          </w:divBdr>
          <w:divsChild>
            <w:div w:id="588275340">
              <w:marLeft w:val="0"/>
              <w:marRight w:val="0"/>
              <w:marTop w:val="0"/>
              <w:marBottom w:val="0"/>
              <w:divBdr>
                <w:top w:val="none" w:sz="0" w:space="0" w:color="auto"/>
                <w:left w:val="none" w:sz="0" w:space="0" w:color="auto"/>
                <w:bottom w:val="none" w:sz="0" w:space="0" w:color="auto"/>
                <w:right w:val="none" w:sz="0" w:space="0" w:color="auto"/>
              </w:divBdr>
              <w:divsChild>
                <w:div w:id="1068306134">
                  <w:marLeft w:val="0"/>
                  <w:marRight w:val="0"/>
                  <w:marTop w:val="0"/>
                  <w:marBottom w:val="0"/>
                  <w:divBdr>
                    <w:top w:val="none" w:sz="0" w:space="0" w:color="auto"/>
                    <w:left w:val="none" w:sz="0" w:space="0" w:color="auto"/>
                    <w:bottom w:val="none" w:sz="0" w:space="0" w:color="auto"/>
                    <w:right w:val="none" w:sz="0" w:space="0" w:color="auto"/>
                  </w:divBdr>
                </w:div>
              </w:divsChild>
            </w:div>
            <w:div w:id="2052726404">
              <w:marLeft w:val="0"/>
              <w:marRight w:val="0"/>
              <w:marTop w:val="0"/>
              <w:marBottom w:val="0"/>
              <w:divBdr>
                <w:top w:val="none" w:sz="0" w:space="0" w:color="auto"/>
                <w:left w:val="none" w:sz="0" w:space="0" w:color="auto"/>
                <w:bottom w:val="none" w:sz="0" w:space="0" w:color="auto"/>
                <w:right w:val="none" w:sz="0" w:space="0" w:color="auto"/>
              </w:divBdr>
              <w:divsChild>
                <w:div w:id="9443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3818">
          <w:marLeft w:val="0"/>
          <w:marRight w:val="0"/>
          <w:marTop w:val="0"/>
          <w:marBottom w:val="0"/>
          <w:divBdr>
            <w:top w:val="none" w:sz="0" w:space="0" w:color="auto"/>
            <w:left w:val="none" w:sz="0" w:space="0" w:color="auto"/>
            <w:bottom w:val="none" w:sz="0" w:space="0" w:color="auto"/>
            <w:right w:val="none" w:sz="0" w:space="0" w:color="auto"/>
          </w:divBdr>
          <w:divsChild>
            <w:div w:id="910624240">
              <w:marLeft w:val="0"/>
              <w:marRight w:val="0"/>
              <w:marTop w:val="0"/>
              <w:marBottom w:val="0"/>
              <w:divBdr>
                <w:top w:val="none" w:sz="0" w:space="0" w:color="auto"/>
                <w:left w:val="none" w:sz="0" w:space="0" w:color="auto"/>
                <w:bottom w:val="none" w:sz="0" w:space="0" w:color="auto"/>
                <w:right w:val="none" w:sz="0" w:space="0" w:color="auto"/>
              </w:divBdr>
              <w:divsChild>
                <w:div w:id="43216978">
                  <w:marLeft w:val="0"/>
                  <w:marRight w:val="0"/>
                  <w:marTop w:val="0"/>
                  <w:marBottom w:val="0"/>
                  <w:divBdr>
                    <w:top w:val="none" w:sz="0" w:space="0" w:color="auto"/>
                    <w:left w:val="none" w:sz="0" w:space="0" w:color="auto"/>
                    <w:bottom w:val="none" w:sz="0" w:space="0" w:color="auto"/>
                    <w:right w:val="none" w:sz="0" w:space="0" w:color="auto"/>
                  </w:divBdr>
                </w:div>
              </w:divsChild>
            </w:div>
            <w:div w:id="1613778382">
              <w:marLeft w:val="0"/>
              <w:marRight w:val="0"/>
              <w:marTop w:val="0"/>
              <w:marBottom w:val="0"/>
              <w:divBdr>
                <w:top w:val="none" w:sz="0" w:space="0" w:color="auto"/>
                <w:left w:val="none" w:sz="0" w:space="0" w:color="auto"/>
                <w:bottom w:val="none" w:sz="0" w:space="0" w:color="auto"/>
                <w:right w:val="none" w:sz="0" w:space="0" w:color="auto"/>
              </w:divBdr>
              <w:divsChild>
                <w:div w:id="17809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6842">
      <w:bodyDiv w:val="1"/>
      <w:marLeft w:val="0"/>
      <w:marRight w:val="0"/>
      <w:marTop w:val="0"/>
      <w:marBottom w:val="0"/>
      <w:divBdr>
        <w:top w:val="none" w:sz="0" w:space="0" w:color="auto"/>
        <w:left w:val="none" w:sz="0" w:space="0" w:color="auto"/>
        <w:bottom w:val="none" w:sz="0" w:space="0" w:color="auto"/>
        <w:right w:val="none" w:sz="0" w:space="0" w:color="auto"/>
      </w:divBdr>
    </w:div>
    <w:div w:id="1434546019">
      <w:bodyDiv w:val="1"/>
      <w:marLeft w:val="0"/>
      <w:marRight w:val="0"/>
      <w:marTop w:val="0"/>
      <w:marBottom w:val="0"/>
      <w:divBdr>
        <w:top w:val="none" w:sz="0" w:space="0" w:color="auto"/>
        <w:left w:val="none" w:sz="0" w:space="0" w:color="auto"/>
        <w:bottom w:val="none" w:sz="0" w:space="0" w:color="auto"/>
        <w:right w:val="none" w:sz="0" w:space="0" w:color="auto"/>
      </w:divBdr>
    </w:div>
    <w:div w:id="1871261846">
      <w:bodyDiv w:val="1"/>
      <w:marLeft w:val="0"/>
      <w:marRight w:val="0"/>
      <w:marTop w:val="0"/>
      <w:marBottom w:val="0"/>
      <w:divBdr>
        <w:top w:val="none" w:sz="0" w:space="0" w:color="auto"/>
        <w:left w:val="none" w:sz="0" w:space="0" w:color="auto"/>
        <w:bottom w:val="none" w:sz="0" w:space="0" w:color="auto"/>
        <w:right w:val="none" w:sz="0" w:space="0" w:color="auto"/>
      </w:divBdr>
      <w:divsChild>
        <w:div w:id="1230843043">
          <w:marLeft w:val="0"/>
          <w:marRight w:val="0"/>
          <w:marTop w:val="0"/>
          <w:marBottom w:val="0"/>
          <w:divBdr>
            <w:top w:val="none" w:sz="0" w:space="0" w:color="auto"/>
            <w:left w:val="none" w:sz="0" w:space="0" w:color="auto"/>
            <w:bottom w:val="none" w:sz="0" w:space="0" w:color="auto"/>
            <w:right w:val="none" w:sz="0" w:space="0" w:color="auto"/>
          </w:divBdr>
          <w:divsChild>
            <w:div w:id="1561358873">
              <w:marLeft w:val="0"/>
              <w:marRight w:val="0"/>
              <w:marTop w:val="0"/>
              <w:marBottom w:val="0"/>
              <w:divBdr>
                <w:top w:val="none" w:sz="0" w:space="0" w:color="auto"/>
                <w:left w:val="none" w:sz="0" w:space="0" w:color="auto"/>
                <w:bottom w:val="none" w:sz="0" w:space="0" w:color="auto"/>
                <w:right w:val="none" w:sz="0" w:space="0" w:color="auto"/>
              </w:divBdr>
              <w:divsChild>
                <w:div w:id="20991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0713">
      <w:bodyDiv w:val="1"/>
      <w:marLeft w:val="0"/>
      <w:marRight w:val="0"/>
      <w:marTop w:val="0"/>
      <w:marBottom w:val="0"/>
      <w:divBdr>
        <w:top w:val="none" w:sz="0" w:space="0" w:color="auto"/>
        <w:left w:val="none" w:sz="0" w:space="0" w:color="auto"/>
        <w:bottom w:val="none" w:sz="0" w:space="0" w:color="auto"/>
        <w:right w:val="none" w:sz="0" w:space="0" w:color="auto"/>
      </w:divBdr>
      <w:divsChild>
        <w:div w:id="29497405">
          <w:marLeft w:val="0"/>
          <w:marRight w:val="0"/>
          <w:marTop w:val="0"/>
          <w:marBottom w:val="0"/>
          <w:divBdr>
            <w:top w:val="none" w:sz="0" w:space="0" w:color="auto"/>
            <w:left w:val="none" w:sz="0" w:space="0" w:color="auto"/>
            <w:bottom w:val="none" w:sz="0" w:space="0" w:color="auto"/>
            <w:right w:val="none" w:sz="0" w:space="0" w:color="auto"/>
          </w:divBdr>
          <w:divsChild>
            <w:div w:id="564148646">
              <w:marLeft w:val="0"/>
              <w:marRight w:val="0"/>
              <w:marTop w:val="0"/>
              <w:marBottom w:val="0"/>
              <w:divBdr>
                <w:top w:val="none" w:sz="0" w:space="0" w:color="auto"/>
                <w:left w:val="none" w:sz="0" w:space="0" w:color="auto"/>
                <w:bottom w:val="none" w:sz="0" w:space="0" w:color="auto"/>
                <w:right w:val="none" w:sz="0" w:space="0" w:color="auto"/>
              </w:divBdr>
              <w:divsChild>
                <w:div w:id="1405253434">
                  <w:marLeft w:val="0"/>
                  <w:marRight w:val="0"/>
                  <w:marTop w:val="0"/>
                  <w:marBottom w:val="0"/>
                  <w:divBdr>
                    <w:top w:val="none" w:sz="0" w:space="0" w:color="auto"/>
                    <w:left w:val="none" w:sz="0" w:space="0" w:color="auto"/>
                    <w:bottom w:val="none" w:sz="0" w:space="0" w:color="auto"/>
                    <w:right w:val="none" w:sz="0" w:space="0" w:color="auto"/>
                  </w:divBdr>
                </w:div>
              </w:divsChild>
            </w:div>
            <w:div w:id="1022320279">
              <w:marLeft w:val="0"/>
              <w:marRight w:val="0"/>
              <w:marTop w:val="0"/>
              <w:marBottom w:val="0"/>
              <w:divBdr>
                <w:top w:val="none" w:sz="0" w:space="0" w:color="auto"/>
                <w:left w:val="none" w:sz="0" w:space="0" w:color="auto"/>
                <w:bottom w:val="none" w:sz="0" w:space="0" w:color="auto"/>
                <w:right w:val="none" w:sz="0" w:space="0" w:color="auto"/>
              </w:divBdr>
              <w:divsChild>
                <w:div w:id="383142025">
                  <w:marLeft w:val="0"/>
                  <w:marRight w:val="0"/>
                  <w:marTop w:val="0"/>
                  <w:marBottom w:val="0"/>
                  <w:divBdr>
                    <w:top w:val="none" w:sz="0" w:space="0" w:color="auto"/>
                    <w:left w:val="none" w:sz="0" w:space="0" w:color="auto"/>
                    <w:bottom w:val="none" w:sz="0" w:space="0" w:color="auto"/>
                    <w:right w:val="none" w:sz="0" w:space="0" w:color="auto"/>
                  </w:divBdr>
                </w:div>
              </w:divsChild>
            </w:div>
            <w:div w:id="1181361348">
              <w:marLeft w:val="0"/>
              <w:marRight w:val="0"/>
              <w:marTop w:val="0"/>
              <w:marBottom w:val="0"/>
              <w:divBdr>
                <w:top w:val="none" w:sz="0" w:space="0" w:color="auto"/>
                <w:left w:val="none" w:sz="0" w:space="0" w:color="auto"/>
                <w:bottom w:val="none" w:sz="0" w:space="0" w:color="auto"/>
                <w:right w:val="none" w:sz="0" w:space="0" w:color="auto"/>
              </w:divBdr>
              <w:divsChild>
                <w:div w:id="623972662">
                  <w:marLeft w:val="0"/>
                  <w:marRight w:val="0"/>
                  <w:marTop w:val="0"/>
                  <w:marBottom w:val="0"/>
                  <w:divBdr>
                    <w:top w:val="none" w:sz="0" w:space="0" w:color="auto"/>
                    <w:left w:val="none" w:sz="0" w:space="0" w:color="auto"/>
                    <w:bottom w:val="none" w:sz="0" w:space="0" w:color="auto"/>
                    <w:right w:val="none" w:sz="0" w:space="0" w:color="auto"/>
                  </w:divBdr>
                </w:div>
              </w:divsChild>
            </w:div>
            <w:div w:id="1828132338">
              <w:marLeft w:val="0"/>
              <w:marRight w:val="0"/>
              <w:marTop w:val="0"/>
              <w:marBottom w:val="0"/>
              <w:divBdr>
                <w:top w:val="none" w:sz="0" w:space="0" w:color="auto"/>
                <w:left w:val="none" w:sz="0" w:space="0" w:color="auto"/>
                <w:bottom w:val="none" w:sz="0" w:space="0" w:color="auto"/>
                <w:right w:val="none" w:sz="0" w:space="0" w:color="auto"/>
              </w:divBdr>
              <w:divsChild>
                <w:div w:id="15842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68479">
          <w:marLeft w:val="0"/>
          <w:marRight w:val="0"/>
          <w:marTop w:val="0"/>
          <w:marBottom w:val="0"/>
          <w:divBdr>
            <w:top w:val="none" w:sz="0" w:space="0" w:color="auto"/>
            <w:left w:val="none" w:sz="0" w:space="0" w:color="auto"/>
            <w:bottom w:val="none" w:sz="0" w:space="0" w:color="auto"/>
            <w:right w:val="none" w:sz="0" w:space="0" w:color="auto"/>
          </w:divBdr>
          <w:divsChild>
            <w:div w:id="1957519040">
              <w:marLeft w:val="0"/>
              <w:marRight w:val="0"/>
              <w:marTop w:val="0"/>
              <w:marBottom w:val="0"/>
              <w:divBdr>
                <w:top w:val="none" w:sz="0" w:space="0" w:color="auto"/>
                <w:left w:val="none" w:sz="0" w:space="0" w:color="auto"/>
                <w:bottom w:val="none" w:sz="0" w:space="0" w:color="auto"/>
                <w:right w:val="none" w:sz="0" w:space="0" w:color="auto"/>
              </w:divBdr>
              <w:divsChild>
                <w:div w:id="14431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79505">
          <w:marLeft w:val="0"/>
          <w:marRight w:val="0"/>
          <w:marTop w:val="0"/>
          <w:marBottom w:val="0"/>
          <w:divBdr>
            <w:top w:val="none" w:sz="0" w:space="0" w:color="auto"/>
            <w:left w:val="none" w:sz="0" w:space="0" w:color="auto"/>
            <w:bottom w:val="none" w:sz="0" w:space="0" w:color="auto"/>
            <w:right w:val="none" w:sz="0" w:space="0" w:color="auto"/>
          </w:divBdr>
          <w:divsChild>
            <w:div w:id="1312443509">
              <w:marLeft w:val="0"/>
              <w:marRight w:val="0"/>
              <w:marTop w:val="0"/>
              <w:marBottom w:val="0"/>
              <w:divBdr>
                <w:top w:val="none" w:sz="0" w:space="0" w:color="auto"/>
                <w:left w:val="none" w:sz="0" w:space="0" w:color="auto"/>
                <w:bottom w:val="none" w:sz="0" w:space="0" w:color="auto"/>
                <w:right w:val="none" w:sz="0" w:space="0" w:color="auto"/>
              </w:divBdr>
              <w:divsChild>
                <w:div w:id="9318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2569">
          <w:marLeft w:val="0"/>
          <w:marRight w:val="0"/>
          <w:marTop w:val="0"/>
          <w:marBottom w:val="0"/>
          <w:divBdr>
            <w:top w:val="none" w:sz="0" w:space="0" w:color="auto"/>
            <w:left w:val="none" w:sz="0" w:space="0" w:color="auto"/>
            <w:bottom w:val="none" w:sz="0" w:space="0" w:color="auto"/>
            <w:right w:val="none" w:sz="0" w:space="0" w:color="auto"/>
          </w:divBdr>
          <w:divsChild>
            <w:div w:id="634481405">
              <w:marLeft w:val="0"/>
              <w:marRight w:val="0"/>
              <w:marTop w:val="0"/>
              <w:marBottom w:val="0"/>
              <w:divBdr>
                <w:top w:val="none" w:sz="0" w:space="0" w:color="auto"/>
                <w:left w:val="none" w:sz="0" w:space="0" w:color="auto"/>
                <w:bottom w:val="none" w:sz="0" w:space="0" w:color="auto"/>
                <w:right w:val="none" w:sz="0" w:space="0" w:color="auto"/>
              </w:divBdr>
              <w:divsChild>
                <w:div w:id="211775747">
                  <w:marLeft w:val="0"/>
                  <w:marRight w:val="0"/>
                  <w:marTop w:val="0"/>
                  <w:marBottom w:val="0"/>
                  <w:divBdr>
                    <w:top w:val="none" w:sz="0" w:space="0" w:color="auto"/>
                    <w:left w:val="none" w:sz="0" w:space="0" w:color="auto"/>
                    <w:bottom w:val="none" w:sz="0" w:space="0" w:color="auto"/>
                    <w:right w:val="none" w:sz="0" w:space="0" w:color="auto"/>
                  </w:divBdr>
                </w:div>
              </w:divsChild>
            </w:div>
            <w:div w:id="1374577126">
              <w:marLeft w:val="0"/>
              <w:marRight w:val="0"/>
              <w:marTop w:val="0"/>
              <w:marBottom w:val="0"/>
              <w:divBdr>
                <w:top w:val="none" w:sz="0" w:space="0" w:color="auto"/>
                <w:left w:val="none" w:sz="0" w:space="0" w:color="auto"/>
                <w:bottom w:val="none" w:sz="0" w:space="0" w:color="auto"/>
                <w:right w:val="none" w:sz="0" w:space="0" w:color="auto"/>
              </w:divBdr>
              <w:divsChild>
                <w:div w:id="510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14229">
          <w:marLeft w:val="0"/>
          <w:marRight w:val="0"/>
          <w:marTop w:val="0"/>
          <w:marBottom w:val="0"/>
          <w:divBdr>
            <w:top w:val="none" w:sz="0" w:space="0" w:color="auto"/>
            <w:left w:val="none" w:sz="0" w:space="0" w:color="auto"/>
            <w:bottom w:val="none" w:sz="0" w:space="0" w:color="auto"/>
            <w:right w:val="none" w:sz="0" w:space="0" w:color="auto"/>
          </w:divBdr>
          <w:divsChild>
            <w:div w:id="892541386">
              <w:marLeft w:val="0"/>
              <w:marRight w:val="0"/>
              <w:marTop w:val="0"/>
              <w:marBottom w:val="0"/>
              <w:divBdr>
                <w:top w:val="none" w:sz="0" w:space="0" w:color="auto"/>
                <w:left w:val="none" w:sz="0" w:space="0" w:color="auto"/>
                <w:bottom w:val="none" w:sz="0" w:space="0" w:color="auto"/>
                <w:right w:val="none" w:sz="0" w:space="0" w:color="auto"/>
              </w:divBdr>
              <w:divsChild>
                <w:div w:id="8133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76217">
          <w:marLeft w:val="0"/>
          <w:marRight w:val="0"/>
          <w:marTop w:val="0"/>
          <w:marBottom w:val="0"/>
          <w:divBdr>
            <w:top w:val="none" w:sz="0" w:space="0" w:color="auto"/>
            <w:left w:val="none" w:sz="0" w:space="0" w:color="auto"/>
            <w:bottom w:val="none" w:sz="0" w:space="0" w:color="auto"/>
            <w:right w:val="none" w:sz="0" w:space="0" w:color="auto"/>
          </w:divBdr>
          <w:divsChild>
            <w:div w:id="1132332695">
              <w:marLeft w:val="0"/>
              <w:marRight w:val="0"/>
              <w:marTop w:val="0"/>
              <w:marBottom w:val="0"/>
              <w:divBdr>
                <w:top w:val="none" w:sz="0" w:space="0" w:color="auto"/>
                <w:left w:val="none" w:sz="0" w:space="0" w:color="auto"/>
                <w:bottom w:val="none" w:sz="0" w:space="0" w:color="auto"/>
                <w:right w:val="none" w:sz="0" w:space="0" w:color="auto"/>
              </w:divBdr>
              <w:divsChild>
                <w:div w:id="3183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3864">
          <w:marLeft w:val="0"/>
          <w:marRight w:val="0"/>
          <w:marTop w:val="0"/>
          <w:marBottom w:val="0"/>
          <w:divBdr>
            <w:top w:val="none" w:sz="0" w:space="0" w:color="auto"/>
            <w:left w:val="none" w:sz="0" w:space="0" w:color="auto"/>
            <w:bottom w:val="none" w:sz="0" w:space="0" w:color="auto"/>
            <w:right w:val="none" w:sz="0" w:space="0" w:color="auto"/>
          </w:divBdr>
          <w:divsChild>
            <w:div w:id="76828267">
              <w:marLeft w:val="0"/>
              <w:marRight w:val="0"/>
              <w:marTop w:val="0"/>
              <w:marBottom w:val="0"/>
              <w:divBdr>
                <w:top w:val="none" w:sz="0" w:space="0" w:color="auto"/>
                <w:left w:val="none" w:sz="0" w:space="0" w:color="auto"/>
                <w:bottom w:val="none" w:sz="0" w:space="0" w:color="auto"/>
                <w:right w:val="none" w:sz="0" w:space="0" w:color="auto"/>
              </w:divBdr>
              <w:divsChild>
                <w:div w:id="1287733339">
                  <w:marLeft w:val="0"/>
                  <w:marRight w:val="0"/>
                  <w:marTop w:val="0"/>
                  <w:marBottom w:val="0"/>
                  <w:divBdr>
                    <w:top w:val="none" w:sz="0" w:space="0" w:color="auto"/>
                    <w:left w:val="none" w:sz="0" w:space="0" w:color="auto"/>
                    <w:bottom w:val="none" w:sz="0" w:space="0" w:color="auto"/>
                    <w:right w:val="none" w:sz="0" w:space="0" w:color="auto"/>
                  </w:divBdr>
                </w:div>
              </w:divsChild>
            </w:div>
            <w:div w:id="493179345">
              <w:marLeft w:val="0"/>
              <w:marRight w:val="0"/>
              <w:marTop w:val="0"/>
              <w:marBottom w:val="0"/>
              <w:divBdr>
                <w:top w:val="none" w:sz="0" w:space="0" w:color="auto"/>
                <w:left w:val="none" w:sz="0" w:space="0" w:color="auto"/>
                <w:bottom w:val="none" w:sz="0" w:space="0" w:color="auto"/>
                <w:right w:val="none" w:sz="0" w:space="0" w:color="auto"/>
              </w:divBdr>
              <w:divsChild>
                <w:div w:id="548108931">
                  <w:marLeft w:val="0"/>
                  <w:marRight w:val="0"/>
                  <w:marTop w:val="0"/>
                  <w:marBottom w:val="0"/>
                  <w:divBdr>
                    <w:top w:val="none" w:sz="0" w:space="0" w:color="auto"/>
                    <w:left w:val="none" w:sz="0" w:space="0" w:color="auto"/>
                    <w:bottom w:val="none" w:sz="0" w:space="0" w:color="auto"/>
                    <w:right w:val="none" w:sz="0" w:space="0" w:color="auto"/>
                  </w:divBdr>
                </w:div>
              </w:divsChild>
            </w:div>
            <w:div w:id="1288586265">
              <w:marLeft w:val="0"/>
              <w:marRight w:val="0"/>
              <w:marTop w:val="0"/>
              <w:marBottom w:val="0"/>
              <w:divBdr>
                <w:top w:val="none" w:sz="0" w:space="0" w:color="auto"/>
                <w:left w:val="none" w:sz="0" w:space="0" w:color="auto"/>
                <w:bottom w:val="none" w:sz="0" w:space="0" w:color="auto"/>
                <w:right w:val="none" w:sz="0" w:space="0" w:color="auto"/>
              </w:divBdr>
              <w:divsChild>
                <w:div w:id="585504194">
                  <w:marLeft w:val="0"/>
                  <w:marRight w:val="0"/>
                  <w:marTop w:val="0"/>
                  <w:marBottom w:val="0"/>
                  <w:divBdr>
                    <w:top w:val="none" w:sz="0" w:space="0" w:color="auto"/>
                    <w:left w:val="none" w:sz="0" w:space="0" w:color="auto"/>
                    <w:bottom w:val="none" w:sz="0" w:space="0" w:color="auto"/>
                    <w:right w:val="none" w:sz="0" w:space="0" w:color="auto"/>
                  </w:divBdr>
                </w:div>
              </w:divsChild>
            </w:div>
            <w:div w:id="1780835950">
              <w:marLeft w:val="0"/>
              <w:marRight w:val="0"/>
              <w:marTop w:val="0"/>
              <w:marBottom w:val="0"/>
              <w:divBdr>
                <w:top w:val="none" w:sz="0" w:space="0" w:color="auto"/>
                <w:left w:val="none" w:sz="0" w:space="0" w:color="auto"/>
                <w:bottom w:val="none" w:sz="0" w:space="0" w:color="auto"/>
                <w:right w:val="none" w:sz="0" w:space="0" w:color="auto"/>
              </w:divBdr>
              <w:divsChild>
                <w:div w:id="426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0107">
          <w:marLeft w:val="0"/>
          <w:marRight w:val="0"/>
          <w:marTop w:val="0"/>
          <w:marBottom w:val="0"/>
          <w:divBdr>
            <w:top w:val="none" w:sz="0" w:space="0" w:color="auto"/>
            <w:left w:val="none" w:sz="0" w:space="0" w:color="auto"/>
            <w:bottom w:val="none" w:sz="0" w:space="0" w:color="auto"/>
            <w:right w:val="none" w:sz="0" w:space="0" w:color="auto"/>
          </w:divBdr>
          <w:divsChild>
            <w:div w:id="779640398">
              <w:marLeft w:val="0"/>
              <w:marRight w:val="0"/>
              <w:marTop w:val="0"/>
              <w:marBottom w:val="0"/>
              <w:divBdr>
                <w:top w:val="none" w:sz="0" w:space="0" w:color="auto"/>
                <w:left w:val="none" w:sz="0" w:space="0" w:color="auto"/>
                <w:bottom w:val="none" w:sz="0" w:space="0" w:color="auto"/>
                <w:right w:val="none" w:sz="0" w:space="0" w:color="auto"/>
              </w:divBdr>
              <w:divsChild>
                <w:div w:id="2070490223">
                  <w:marLeft w:val="0"/>
                  <w:marRight w:val="0"/>
                  <w:marTop w:val="0"/>
                  <w:marBottom w:val="0"/>
                  <w:divBdr>
                    <w:top w:val="none" w:sz="0" w:space="0" w:color="auto"/>
                    <w:left w:val="none" w:sz="0" w:space="0" w:color="auto"/>
                    <w:bottom w:val="none" w:sz="0" w:space="0" w:color="auto"/>
                    <w:right w:val="none" w:sz="0" w:space="0" w:color="auto"/>
                  </w:divBdr>
                </w:div>
              </w:divsChild>
            </w:div>
            <w:div w:id="1840540239">
              <w:marLeft w:val="0"/>
              <w:marRight w:val="0"/>
              <w:marTop w:val="0"/>
              <w:marBottom w:val="0"/>
              <w:divBdr>
                <w:top w:val="none" w:sz="0" w:space="0" w:color="auto"/>
                <w:left w:val="none" w:sz="0" w:space="0" w:color="auto"/>
                <w:bottom w:val="none" w:sz="0" w:space="0" w:color="auto"/>
                <w:right w:val="none" w:sz="0" w:space="0" w:color="auto"/>
              </w:divBdr>
              <w:divsChild>
                <w:div w:id="2753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62945">
          <w:marLeft w:val="0"/>
          <w:marRight w:val="0"/>
          <w:marTop w:val="0"/>
          <w:marBottom w:val="0"/>
          <w:divBdr>
            <w:top w:val="none" w:sz="0" w:space="0" w:color="auto"/>
            <w:left w:val="none" w:sz="0" w:space="0" w:color="auto"/>
            <w:bottom w:val="none" w:sz="0" w:space="0" w:color="auto"/>
            <w:right w:val="none" w:sz="0" w:space="0" w:color="auto"/>
          </w:divBdr>
          <w:divsChild>
            <w:div w:id="353070330">
              <w:marLeft w:val="0"/>
              <w:marRight w:val="0"/>
              <w:marTop w:val="0"/>
              <w:marBottom w:val="0"/>
              <w:divBdr>
                <w:top w:val="none" w:sz="0" w:space="0" w:color="auto"/>
                <w:left w:val="none" w:sz="0" w:space="0" w:color="auto"/>
                <w:bottom w:val="none" w:sz="0" w:space="0" w:color="auto"/>
                <w:right w:val="none" w:sz="0" w:space="0" w:color="auto"/>
              </w:divBdr>
              <w:divsChild>
                <w:div w:id="1295138043">
                  <w:marLeft w:val="0"/>
                  <w:marRight w:val="0"/>
                  <w:marTop w:val="0"/>
                  <w:marBottom w:val="0"/>
                  <w:divBdr>
                    <w:top w:val="none" w:sz="0" w:space="0" w:color="auto"/>
                    <w:left w:val="none" w:sz="0" w:space="0" w:color="auto"/>
                    <w:bottom w:val="none" w:sz="0" w:space="0" w:color="auto"/>
                    <w:right w:val="none" w:sz="0" w:space="0" w:color="auto"/>
                  </w:divBdr>
                </w:div>
              </w:divsChild>
            </w:div>
            <w:div w:id="954213558">
              <w:marLeft w:val="0"/>
              <w:marRight w:val="0"/>
              <w:marTop w:val="0"/>
              <w:marBottom w:val="0"/>
              <w:divBdr>
                <w:top w:val="none" w:sz="0" w:space="0" w:color="auto"/>
                <w:left w:val="none" w:sz="0" w:space="0" w:color="auto"/>
                <w:bottom w:val="none" w:sz="0" w:space="0" w:color="auto"/>
                <w:right w:val="none" w:sz="0" w:space="0" w:color="auto"/>
              </w:divBdr>
              <w:divsChild>
                <w:div w:id="12506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2842">
      <w:bodyDiv w:val="1"/>
      <w:marLeft w:val="0"/>
      <w:marRight w:val="0"/>
      <w:marTop w:val="0"/>
      <w:marBottom w:val="0"/>
      <w:divBdr>
        <w:top w:val="none" w:sz="0" w:space="0" w:color="auto"/>
        <w:left w:val="none" w:sz="0" w:space="0" w:color="auto"/>
        <w:bottom w:val="none" w:sz="0" w:space="0" w:color="auto"/>
        <w:right w:val="none" w:sz="0" w:space="0" w:color="auto"/>
      </w:divBdr>
      <w:divsChild>
        <w:div w:id="1854421479">
          <w:marLeft w:val="0"/>
          <w:marRight w:val="0"/>
          <w:marTop w:val="0"/>
          <w:marBottom w:val="0"/>
          <w:divBdr>
            <w:top w:val="none" w:sz="0" w:space="0" w:color="auto"/>
            <w:left w:val="none" w:sz="0" w:space="0" w:color="auto"/>
            <w:bottom w:val="none" w:sz="0" w:space="0" w:color="auto"/>
            <w:right w:val="none" w:sz="0" w:space="0" w:color="auto"/>
          </w:divBdr>
          <w:divsChild>
            <w:div w:id="720403364">
              <w:marLeft w:val="0"/>
              <w:marRight w:val="0"/>
              <w:marTop w:val="0"/>
              <w:marBottom w:val="0"/>
              <w:divBdr>
                <w:top w:val="none" w:sz="0" w:space="0" w:color="auto"/>
                <w:left w:val="none" w:sz="0" w:space="0" w:color="auto"/>
                <w:bottom w:val="none" w:sz="0" w:space="0" w:color="auto"/>
                <w:right w:val="none" w:sz="0" w:space="0" w:color="auto"/>
              </w:divBdr>
              <w:divsChild>
                <w:div w:id="12681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8AD34-7F2D-4432-9768-8AA08D66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3766</Words>
  <Characters>22471</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Oggetto: legge 136, art</vt:lpstr>
    </vt:vector>
  </TitlesOfParts>
  <Company>Grizli777</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legge 136, art</dc:title>
  <dc:subject/>
  <dc:creator>.</dc:creator>
  <cp:keywords/>
  <cp:lastModifiedBy>Maria Alai</cp:lastModifiedBy>
  <cp:revision>11</cp:revision>
  <cp:lastPrinted>2018-10-30T09:34:00Z</cp:lastPrinted>
  <dcterms:created xsi:type="dcterms:W3CDTF">2024-09-16T08:58:00Z</dcterms:created>
  <dcterms:modified xsi:type="dcterms:W3CDTF">2024-09-17T09:36:00Z</dcterms:modified>
</cp:coreProperties>
</file>