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1A8F" w14:textId="77777777" w:rsidR="00F06715" w:rsidRDefault="00F06715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noProof/>
          <w:color w:val="FF0000"/>
        </w:rPr>
        <w:drawing>
          <wp:inline distT="0" distB="0" distL="0" distR="0" wp14:anchorId="4829D0B0" wp14:editId="0737C9E5">
            <wp:extent cx="6120765" cy="10363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FC83F" w14:textId="77777777"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14:paraId="6553635F" w14:textId="02CC59E6" w:rsidR="0081506F" w:rsidRPr="001F1260" w:rsidRDefault="00553D71" w:rsidP="004F2DBA">
      <w:pPr>
        <w:ind w:firstLine="708"/>
        <w:jc w:val="center"/>
        <w:rPr>
          <w:b/>
          <w:i/>
          <w:sz w:val="22"/>
          <w:szCs w:val="22"/>
        </w:rPr>
      </w:pPr>
      <w:r w:rsidRPr="001F1260">
        <w:rPr>
          <w:b/>
          <w:i/>
          <w:sz w:val="22"/>
          <w:szCs w:val="22"/>
        </w:rPr>
        <w:t xml:space="preserve">Versione </w:t>
      </w:r>
      <w:r w:rsidR="004F2DBA" w:rsidRPr="001F1260">
        <w:rPr>
          <w:b/>
          <w:i/>
          <w:sz w:val="22"/>
          <w:szCs w:val="22"/>
        </w:rPr>
        <w:t>10</w:t>
      </w:r>
      <w:r w:rsidR="0081506F" w:rsidRPr="001F1260">
        <w:rPr>
          <w:b/>
          <w:i/>
          <w:sz w:val="22"/>
          <w:szCs w:val="22"/>
        </w:rPr>
        <w:t xml:space="preserve"> </w:t>
      </w:r>
      <w:r w:rsidR="004F2DBA" w:rsidRPr="001F1260">
        <w:rPr>
          <w:b/>
          <w:i/>
          <w:sz w:val="22"/>
          <w:szCs w:val="22"/>
        </w:rPr>
        <w:t>Giugno 2023</w:t>
      </w:r>
    </w:p>
    <w:p w14:paraId="781D5219" w14:textId="77777777" w:rsidR="004F2DBA" w:rsidRDefault="004F2DBA" w:rsidP="004F2DBA">
      <w:pPr>
        <w:ind w:firstLine="708"/>
        <w:jc w:val="center"/>
        <w:rPr>
          <w:b/>
          <w:i/>
          <w:sz w:val="28"/>
          <w:szCs w:val="28"/>
        </w:rPr>
      </w:pPr>
    </w:p>
    <w:p w14:paraId="4B1823AE" w14:textId="77777777" w:rsidR="00F06715" w:rsidRPr="00F06715" w:rsidRDefault="00F06715" w:rsidP="00F06715">
      <w:pPr>
        <w:jc w:val="center"/>
        <w:rPr>
          <w:rFonts w:asciiTheme="minorHAnsi" w:hAnsiTheme="minorHAnsi" w:cs="Helvetica"/>
          <w:b/>
          <w:i/>
          <w:iCs/>
          <w:sz w:val="28"/>
          <w:szCs w:val="28"/>
        </w:rPr>
      </w:pPr>
      <w:r w:rsidRPr="00F06715">
        <w:rPr>
          <w:b/>
          <w:i/>
          <w:sz w:val="28"/>
          <w:szCs w:val="28"/>
        </w:rPr>
        <w:t>POR FESR ABRUZZO 2014 – 2020</w:t>
      </w:r>
    </w:p>
    <w:p w14:paraId="781DA0D3" w14:textId="77777777"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14:paraId="23AFBDF5" w14:textId="77777777"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14:paraId="28172ADC" w14:textId="77777777" w:rsidR="008752AE" w:rsidRDefault="008752A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color w:val="FF0000"/>
        </w:rPr>
        <w:t>Allegato A</w:t>
      </w:r>
    </w:p>
    <w:p w14:paraId="1BD3FF02" w14:textId="77777777" w:rsidR="0061227E" w:rsidRPr="0061227E" w:rsidRDefault="0061227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 w:rsidRPr="0061227E">
        <w:rPr>
          <w:rFonts w:asciiTheme="minorHAnsi" w:hAnsiTheme="minorHAnsi" w:cs="Helvetica"/>
          <w:b/>
          <w:i/>
          <w:iCs/>
          <w:color w:val="FF0000"/>
        </w:rPr>
        <w:t>DA ALLEGARE A TUTTI GLI AVVISI</w:t>
      </w:r>
    </w:p>
    <w:p w14:paraId="2EEAB556" w14:textId="77777777" w:rsidR="0061227E" w:rsidRDefault="0061227E" w:rsidP="006F0EA9">
      <w:pPr>
        <w:jc w:val="both"/>
        <w:rPr>
          <w:rFonts w:asciiTheme="minorHAnsi" w:hAnsiTheme="minorHAnsi" w:cs="Helvetica"/>
          <w:b/>
          <w:i/>
          <w:iCs/>
        </w:rPr>
      </w:pPr>
    </w:p>
    <w:p w14:paraId="7D3B7443" w14:textId="77777777" w:rsidR="006F0EA9" w:rsidRPr="00B17F49" w:rsidRDefault="006F0EA9" w:rsidP="009E7F8F">
      <w:pPr>
        <w:jc w:val="center"/>
        <w:rPr>
          <w:rFonts w:asciiTheme="minorHAnsi" w:hAnsiTheme="minorHAnsi" w:cs="Helvetica"/>
          <w:b/>
          <w:i/>
          <w:iCs/>
          <w:sz w:val="32"/>
          <w:szCs w:val="32"/>
        </w:rPr>
      </w:pP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Informativa sulla tutela dei dati personali ai sensi e per gli effetti del Reg. (UE) n. 679/</w:t>
      </w:r>
      <w:r w:rsidR="009D73EE" w:rsidRPr="00B17F49">
        <w:rPr>
          <w:rFonts w:asciiTheme="minorHAnsi" w:hAnsiTheme="minorHAnsi" w:cs="Helvetica"/>
          <w:b/>
          <w:i/>
          <w:iCs/>
          <w:sz w:val="32"/>
          <w:szCs w:val="32"/>
        </w:rPr>
        <w:t>20</w:t>
      </w: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 xml:space="preserve">16 (GDPR) e del </w:t>
      </w:r>
      <w:proofErr w:type="spellStart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D.Lgs.</w:t>
      </w:r>
      <w:proofErr w:type="spellEnd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 xml:space="preserve"> 196/2003 (Codice Privacy)</w:t>
      </w:r>
    </w:p>
    <w:p w14:paraId="6CE82E3D" w14:textId="77777777" w:rsidR="006F0EA9" w:rsidRDefault="006F0EA9" w:rsidP="006F0EA9">
      <w:pPr>
        <w:jc w:val="both"/>
        <w:rPr>
          <w:rFonts w:asciiTheme="minorHAnsi" w:hAnsiTheme="minorHAnsi" w:cs="Helvetica"/>
          <w:b/>
        </w:rPr>
      </w:pPr>
    </w:p>
    <w:p w14:paraId="2242DCC3" w14:textId="77777777" w:rsidR="00F473FD" w:rsidRDefault="00F473FD" w:rsidP="006F0EA9">
      <w:pPr>
        <w:jc w:val="both"/>
        <w:rPr>
          <w:rFonts w:asciiTheme="minorHAnsi" w:hAnsiTheme="minorHAnsi" w:cs="Helvetica"/>
          <w:b/>
        </w:rPr>
      </w:pPr>
    </w:p>
    <w:p w14:paraId="7A1BEF64" w14:textId="77777777" w:rsidR="00C6399E" w:rsidRPr="006F0EA9" w:rsidRDefault="00C6399E" w:rsidP="006F0EA9">
      <w:pPr>
        <w:jc w:val="both"/>
        <w:rPr>
          <w:rFonts w:asciiTheme="minorHAnsi" w:hAnsiTheme="minorHAnsi" w:cs="Helvetica"/>
          <w:b/>
        </w:rPr>
      </w:pPr>
    </w:p>
    <w:p w14:paraId="1CBBC545" w14:textId="77777777" w:rsid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Regolamento UE per la protezione dei dati personali n. 679/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 xml:space="preserve">16 e il </w:t>
      </w:r>
      <w:proofErr w:type="spellStart"/>
      <w:r w:rsidRPr="006F0EA9">
        <w:rPr>
          <w:rFonts w:asciiTheme="minorHAnsi" w:hAnsiTheme="minorHAnsi" w:cs="Helvetica"/>
          <w:sz w:val="22"/>
          <w:szCs w:val="22"/>
        </w:rPr>
        <w:t>D.Lgs.</w:t>
      </w:r>
      <w:proofErr w:type="spellEnd"/>
      <w:r w:rsidRPr="006F0EA9">
        <w:rPr>
          <w:rFonts w:asciiTheme="minorHAnsi" w:hAnsiTheme="minorHAnsi" w:cs="Helvetica"/>
          <w:sz w:val="22"/>
          <w:szCs w:val="22"/>
        </w:rPr>
        <w:t xml:space="preserve"> 196/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>03 hanno la finalità di garantire che il trattamento dei dati personali si svolga nel rispetto dei diritti delle libertà fondamentali e della dignità delle persone, con particolare riferimento alla riservatezza e all’identità personale</w:t>
      </w:r>
      <w:r>
        <w:rPr>
          <w:rFonts w:asciiTheme="minorHAnsi" w:hAnsiTheme="minorHAnsi" w:cs="Helvetica"/>
          <w:sz w:val="22"/>
          <w:szCs w:val="22"/>
        </w:rPr>
        <w:t>.</w:t>
      </w:r>
    </w:p>
    <w:p w14:paraId="6A8B97F1" w14:textId="77777777" w:rsidR="006F0EA9" w:rsidRDefault="006F0EA9" w:rsidP="006F0EA9">
      <w:pPr>
        <w:jc w:val="both"/>
        <w:rPr>
          <w:rFonts w:asciiTheme="minorHAnsi" w:eastAsiaTheme="minorEastAsia" w:hAnsiTheme="minorHAnsi" w:cs="Arial"/>
          <w:color w:val="000000"/>
          <w:sz w:val="22"/>
          <w:szCs w:val="22"/>
        </w:rPr>
      </w:pPr>
      <w:r w:rsidRPr="006F0EA9">
        <w:rPr>
          <w:rFonts w:asciiTheme="minorHAnsi" w:eastAsiaTheme="minorEastAsia" w:hAnsiTheme="minorHAnsi" w:cs="Arial"/>
          <w:color w:val="000000"/>
          <w:sz w:val="22"/>
          <w:szCs w:val="22"/>
        </w:rPr>
        <w:t xml:space="preserve">Titolare del trattamento dei dati è </w:t>
      </w:r>
      <w:r>
        <w:rPr>
          <w:rFonts w:asciiTheme="minorHAnsi" w:eastAsiaTheme="minorEastAsia" w:hAnsiTheme="minorHAnsi" w:cs="Arial"/>
          <w:color w:val="000000"/>
          <w:sz w:val="22"/>
          <w:szCs w:val="22"/>
        </w:rPr>
        <w:t>la Regione Abruzzo.</w:t>
      </w:r>
    </w:p>
    <w:p w14:paraId="0850FB61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Titolare del trattamento può avvalersi di incaricati del trattamento interni e/o esterni nominati per il raggiungimento delle finalità specificate al successivo punto 2.</w:t>
      </w:r>
    </w:p>
    <w:p w14:paraId="25C87143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</w:p>
    <w:p w14:paraId="15ADD396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1. Oggetto del trattamento</w:t>
      </w:r>
    </w:p>
    <w:p w14:paraId="489AD677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forniti direttamente o attraverso un terzo delegato, sono necessari per le finalità di cui all’Avviso pubblico </w:t>
      </w:r>
      <w:r w:rsidR="00AF1589" w:rsidRPr="00AF1589">
        <w:rPr>
          <w:rFonts w:asciiTheme="minorHAnsi" w:hAnsiTheme="minorHAnsi" w:cs="Helvetica"/>
          <w:sz w:val="22"/>
          <w:szCs w:val="22"/>
          <w:highlight w:val="lightGray"/>
        </w:rPr>
        <w:t>………………………………</w:t>
      </w:r>
      <w:r w:rsidR="00FF2061">
        <w:rPr>
          <w:rFonts w:asciiTheme="minorHAnsi" w:hAnsiTheme="minorHAnsi" w:cs="Helvetica"/>
          <w:sz w:val="22"/>
          <w:szCs w:val="22"/>
          <w:highlight w:val="lightGray"/>
        </w:rPr>
        <w:t>………………………</w:t>
      </w:r>
      <w:r w:rsidRPr="006F0EA9">
        <w:rPr>
          <w:rFonts w:asciiTheme="minorHAnsi" w:hAnsiTheme="minorHAnsi" w:cs="Helvetica"/>
          <w:sz w:val="22"/>
          <w:szCs w:val="22"/>
        </w:rPr>
        <w:t xml:space="preserve"> </w:t>
      </w:r>
      <w:r w:rsidR="00AF1589">
        <w:rPr>
          <w:rFonts w:asciiTheme="minorHAnsi" w:hAnsiTheme="minorHAnsi" w:cs="Helvetica"/>
          <w:sz w:val="22"/>
          <w:szCs w:val="22"/>
        </w:rPr>
        <w:t xml:space="preserve">finanziato </w:t>
      </w:r>
      <w:r w:rsidRPr="006F0EA9">
        <w:rPr>
          <w:rFonts w:asciiTheme="minorHAnsi" w:hAnsiTheme="minorHAnsi" w:cs="Helvetica"/>
          <w:sz w:val="22"/>
          <w:szCs w:val="22"/>
        </w:rPr>
        <w:t>a valere sul PO F</w:t>
      </w:r>
      <w:r w:rsidR="00063EAA">
        <w:rPr>
          <w:rFonts w:asciiTheme="minorHAnsi" w:hAnsiTheme="minorHAnsi" w:cs="Helvetica"/>
          <w:sz w:val="22"/>
          <w:szCs w:val="22"/>
        </w:rPr>
        <w:t>ESR</w:t>
      </w:r>
      <w:r w:rsidRPr="006F0EA9">
        <w:rPr>
          <w:rFonts w:asciiTheme="minorHAnsi" w:hAnsiTheme="minorHAnsi" w:cs="Helvetica"/>
          <w:sz w:val="22"/>
          <w:szCs w:val="22"/>
        </w:rPr>
        <w:t xml:space="preserve"> Abruzzo 2014-2020. Il Titolare tratta i dati personali in base a precisi obblighi di legge. Il conferimento dei dati è indispensabile per la gestione ed erogazione delle politiche attive previste dal percorso. </w:t>
      </w:r>
    </w:p>
    <w:p w14:paraId="77227D2D" w14:textId="77777777" w:rsidR="006F0EA9" w:rsidRPr="006F0EA9" w:rsidRDefault="006F0EA9" w:rsidP="006F0EA9">
      <w:pPr>
        <w:jc w:val="both"/>
        <w:rPr>
          <w:rFonts w:asciiTheme="minorHAnsi" w:hAnsiTheme="minorHAnsi" w:cs="Helvetica"/>
          <w:b/>
          <w:bCs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2. Finalità del trattamento</w:t>
      </w:r>
    </w:p>
    <w:p w14:paraId="01292169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 dati personali sono trattati senza il consenso espresso (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>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Privacy) per le seguenti finalità di servizio:</w:t>
      </w:r>
    </w:p>
    <w:p w14:paraId="21F36894" w14:textId="77777777"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derivanti dalla presente procedura;</w:t>
      </w:r>
    </w:p>
    <w:p w14:paraId="11FFA86C" w14:textId="77777777"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previsti dalla legge, da un regolamento, dalla normativa comunitaria o da un ordine dell’Autorità (come ad esempio le norme in materia di antiriciclaggio);</w:t>
      </w:r>
    </w:p>
    <w:p w14:paraId="17ECEE1F" w14:textId="77777777"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esercitare i diritti del Titolare, ad esempio il diritto di difesa in giudizio.</w:t>
      </w:r>
    </w:p>
    <w:p w14:paraId="7777E3E7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3. Modalità di trattamento</w:t>
      </w:r>
    </w:p>
    <w:p w14:paraId="4D6F05CC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Ai sensi dell’art. 5 GDPR il trattamento dei dati </w:t>
      </w:r>
      <w:r>
        <w:rPr>
          <w:rFonts w:asciiTheme="minorHAnsi" w:hAnsiTheme="minorHAnsi" w:cs="Helvetica"/>
          <w:sz w:val="22"/>
          <w:szCs w:val="22"/>
        </w:rPr>
        <w:t>è</w:t>
      </w:r>
      <w:r w:rsidRPr="006F0EA9">
        <w:rPr>
          <w:rFonts w:asciiTheme="minorHAnsi" w:hAnsiTheme="minorHAnsi" w:cs="Helvetica"/>
          <w:sz w:val="22"/>
          <w:szCs w:val="22"/>
        </w:rPr>
        <w:t xml:space="preserve"> improntato ai principi di correttezza, liceità e trasparenza 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essere effettuato anche attraverso modalità automatizzate atte a memorizzarli, gestirli e trasmetterli (art. 4</w:t>
      </w:r>
      <w:r>
        <w:rPr>
          <w:rFonts w:asciiTheme="minorHAnsi" w:hAnsiTheme="minorHAnsi" w:cs="Helvetica"/>
          <w:sz w:val="22"/>
          <w:szCs w:val="22"/>
        </w:rPr>
        <w:t>,</w:t>
      </w:r>
      <w:r w:rsidRPr="006F0EA9">
        <w:rPr>
          <w:rFonts w:asciiTheme="minorHAnsi" w:hAnsiTheme="minorHAnsi" w:cs="Helvetica"/>
          <w:sz w:val="22"/>
          <w:szCs w:val="22"/>
        </w:rPr>
        <w:t xml:space="preserve"> punto 2 GDPR e art. 4 Codice Privacy)</w:t>
      </w:r>
      <w:r>
        <w:rPr>
          <w:rFonts w:asciiTheme="minorHAnsi" w:hAnsiTheme="minorHAnsi" w:cs="Helvetica"/>
          <w:sz w:val="22"/>
          <w:szCs w:val="22"/>
        </w:rPr>
        <w:t>. Il trattamento dei dati avviene</w:t>
      </w:r>
      <w:r w:rsidRPr="006F0EA9">
        <w:rPr>
          <w:rFonts w:asciiTheme="minorHAnsi" w:hAnsiTheme="minorHAnsi" w:cs="Helvetica"/>
          <w:sz w:val="22"/>
          <w:szCs w:val="22"/>
        </w:rPr>
        <w:t xml:space="preserve"> mediante strumenti idonei a garantire la sicurezza e la riservatezza </w:t>
      </w:r>
      <w:r>
        <w:rPr>
          <w:rFonts w:asciiTheme="minorHAnsi" w:hAnsiTheme="minorHAnsi" w:cs="Helvetica"/>
          <w:sz w:val="22"/>
          <w:szCs w:val="22"/>
        </w:rPr>
        <w:t xml:space="preserve">utilizzando </w:t>
      </w:r>
      <w:r w:rsidRPr="006F0EA9">
        <w:rPr>
          <w:rFonts w:asciiTheme="minorHAnsi" w:hAnsiTheme="minorHAnsi" w:cs="Helvetica"/>
          <w:sz w:val="22"/>
          <w:szCs w:val="22"/>
        </w:rPr>
        <w:t xml:space="preserve">idonee procedure che </w:t>
      </w:r>
      <w:r>
        <w:rPr>
          <w:rFonts w:asciiTheme="minorHAnsi" w:hAnsiTheme="minorHAnsi" w:cs="Helvetica"/>
          <w:sz w:val="22"/>
          <w:szCs w:val="22"/>
        </w:rPr>
        <w:t xml:space="preserve">consentano di evitare </w:t>
      </w:r>
      <w:r w:rsidRPr="006F0EA9">
        <w:rPr>
          <w:rFonts w:asciiTheme="minorHAnsi" w:hAnsiTheme="minorHAnsi" w:cs="Helvetica"/>
          <w:sz w:val="22"/>
          <w:szCs w:val="22"/>
        </w:rPr>
        <w:t>il rischio di perdita, l’accesso non autorizzato, l’uso illecito e la diffusione.</w:t>
      </w:r>
    </w:p>
    <w:p w14:paraId="373E427E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4. Comunicazione dei dati</w:t>
      </w:r>
    </w:p>
    <w:p w14:paraId="6A89BE60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Senza la necessità di un espresso consenso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 xml:space="preserve"> 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Privacy, il Titolare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comunicare i dati personali dell’interessato per le finalità di cui all’art. 2 a Organismi di vigilanza, Autorità </w:t>
      </w:r>
      <w:r w:rsidRPr="006F0EA9">
        <w:rPr>
          <w:rFonts w:asciiTheme="minorHAnsi" w:hAnsiTheme="minorHAnsi" w:cs="Helvetica"/>
          <w:sz w:val="22"/>
          <w:szCs w:val="22"/>
        </w:rPr>
        <w:lastRenderedPageBreak/>
        <w:t>giudiziarie, nonché a quei soggetti ai quali la comunicazione sia obbligatoria per legge per l’espletamento delle finalità dette.</w:t>
      </w:r>
    </w:p>
    <w:p w14:paraId="41596A93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non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>diffusi in altro modo.</w:t>
      </w:r>
    </w:p>
    <w:p w14:paraId="1E5A735A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5. Tempi di conservazione</w:t>
      </w:r>
    </w:p>
    <w:p w14:paraId="0F081765" w14:textId="77777777" w:rsidR="006F0EA9" w:rsidRPr="006F0EA9" w:rsidRDefault="006F0EA9" w:rsidP="007B0E93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raccolti per le finalità indicate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 xml:space="preserve">trattati e conservati per tutta la durata </w:t>
      </w:r>
      <w:r>
        <w:rPr>
          <w:rFonts w:asciiTheme="minorHAnsi" w:hAnsiTheme="minorHAnsi" w:cs="Helvetica"/>
          <w:sz w:val="22"/>
          <w:szCs w:val="22"/>
        </w:rPr>
        <w:t>delle operazioni</w:t>
      </w:r>
      <w:r w:rsidR="007B0E93">
        <w:rPr>
          <w:rFonts w:asciiTheme="minorHAnsi" w:hAnsiTheme="minorHAnsi" w:cs="Helvetica"/>
          <w:sz w:val="22"/>
          <w:szCs w:val="22"/>
        </w:rPr>
        <w:t xml:space="preserve">, fino alla loro conclusione, includendo anche il periodo di espletamento di tutte le </w:t>
      </w:r>
      <w:r w:rsidRPr="006F0EA9">
        <w:rPr>
          <w:rFonts w:asciiTheme="minorHAnsi" w:hAnsiTheme="minorHAnsi" w:cs="Helvetica"/>
          <w:sz w:val="22"/>
          <w:szCs w:val="22"/>
        </w:rPr>
        <w:t>eventuali attività di controllo da parte delle autorità competenti, quali Commissione europea, Autorità di Gestione, Autorità di Audit, Autorità di Certificazione.</w:t>
      </w:r>
    </w:p>
    <w:p w14:paraId="44762D0C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6. Natura del conferimento dei dati e conseguenze del rifiuto a rispondere</w:t>
      </w:r>
    </w:p>
    <w:p w14:paraId="04AAF769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Il conferimento dei dati per le finalità di cui al punto 2 è obbligatorio. </w:t>
      </w:r>
    </w:p>
    <w:p w14:paraId="2DE226A7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mancato conferimento dei dati richiesti</w:t>
      </w:r>
      <w:r w:rsidR="007B0E93">
        <w:rPr>
          <w:rFonts w:asciiTheme="minorHAnsi" w:hAnsiTheme="minorHAnsi" w:cs="Helvetica"/>
          <w:sz w:val="22"/>
          <w:szCs w:val="22"/>
        </w:rPr>
        <w:t xml:space="preserve"> </w:t>
      </w:r>
      <w:r w:rsidR="00A97D4B">
        <w:rPr>
          <w:rFonts w:asciiTheme="minorHAnsi" w:hAnsiTheme="minorHAnsi" w:cs="Helvetica"/>
          <w:sz w:val="22"/>
          <w:szCs w:val="22"/>
        </w:rPr>
        <w:t xml:space="preserve">impedisce alla Regione Abruzzo di </w:t>
      </w:r>
      <w:r w:rsidR="00DD765C">
        <w:rPr>
          <w:rFonts w:asciiTheme="minorHAnsi" w:hAnsiTheme="minorHAnsi" w:cs="Helvetica"/>
          <w:sz w:val="22"/>
          <w:szCs w:val="22"/>
        </w:rPr>
        <w:t xml:space="preserve">dare attuazione alle disposizioni regolamentari e, pertanto, </w:t>
      </w:r>
      <w:r w:rsidR="00AF1589">
        <w:rPr>
          <w:rFonts w:asciiTheme="minorHAnsi" w:hAnsiTheme="minorHAnsi" w:cs="Helvetica"/>
          <w:sz w:val="22"/>
          <w:szCs w:val="22"/>
        </w:rPr>
        <w:t xml:space="preserve">lo stesso </w:t>
      </w:r>
      <w:r w:rsidR="00DD765C">
        <w:rPr>
          <w:rFonts w:asciiTheme="minorHAnsi" w:hAnsiTheme="minorHAnsi" w:cs="Helvetica"/>
          <w:sz w:val="22"/>
          <w:szCs w:val="22"/>
        </w:rPr>
        <w:t xml:space="preserve">ha come effetto </w:t>
      </w:r>
      <w:r w:rsidRPr="006F0EA9">
        <w:rPr>
          <w:rFonts w:asciiTheme="minorHAnsi" w:hAnsiTheme="minorHAnsi" w:cs="Helvetica"/>
          <w:sz w:val="22"/>
          <w:szCs w:val="22"/>
        </w:rPr>
        <w:t xml:space="preserve">l’inammissibilità della candidatura. </w:t>
      </w:r>
      <w:r w:rsidR="00AF1589">
        <w:rPr>
          <w:rFonts w:asciiTheme="minorHAnsi" w:hAnsiTheme="minorHAnsi" w:cs="Helvetica"/>
          <w:sz w:val="22"/>
          <w:szCs w:val="22"/>
        </w:rPr>
        <w:t xml:space="preserve">Allo stesso modo il </w:t>
      </w:r>
      <w:r w:rsidRPr="006F0EA9">
        <w:rPr>
          <w:rFonts w:asciiTheme="minorHAnsi" w:hAnsiTheme="minorHAnsi" w:cs="Helvetica"/>
          <w:sz w:val="22"/>
          <w:szCs w:val="22"/>
        </w:rPr>
        <w:t xml:space="preserve">mancato conferimento dei dati da parte dei </w:t>
      </w:r>
      <w:r w:rsidR="00AF1589">
        <w:rPr>
          <w:rFonts w:asciiTheme="minorHAnsi" w:hAnsiTheme="minorHAnsi" w:cs="Helvetica"/>
          <w:sz w:val="22"/>
          <w:szCs w:val="22"/>
        </w:rPr>
        <w:t xml:space="preserve">beneficiari o dei </w:t>
      </w:r>
      <w:r w:rsidRPr="006F0EA9">
        <w:rPr>
          <w:rFonts w:asciiTheme="minorHAnsi" w:hAnsiTheme="minorHAnsi" w:cs="Helvetica"/>
          <w:sz w:val="22"/>
          <w:szCs w:val="22"/>
        </w:rPr>
        <w:t xml:space="preserve">destinatari selezionati, necessari all’attuazione dell’intervento, comporta </w:t>
      </w:r>
      <w:r w:rsidR="00AF1589">
        <w:rPr>
          <w:rFonts w:asciiTheme="minorHAnsi" w:hAnsiTheme="minorHAnsi" w:cs="Helvetica"/>
          <w:sz w:val="22"/>
          <w:szCs w:val="22"/>
        </w:rPr>
        <w:t>l’impossibilità di dare attuazione all’operazione</w:t>
      </w:r>
      <w:r w:rsidRPr="006F0EA9">
        <w:rPr>
          <w:rFonts w:asciiTheme="minorHAnsi" w:hAnsiTheme="minorHAnsi" w:cs="Helvetica"/>
          <w:sz w:val="22"/>
          <w:szCs w:val="22"/>
        </w:rPr>
        <w:t xml:space="preserve">. </w:t>
      </w:r>
    </w:p>
    <w:p w14:paraId="57F18E49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7. Diritti dell’interessato e modalità di esercizio</w:t>
      </w:r>
    </w:p>
    <w:p w14:paraId="68EC7A82" w14:textId="77777777" w:rsidR="00AF158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L’interessato ha diritto di chiedere al Titolare del trattamento l’accesso ai dati che lo riguardano, la loro rettifica o la cancellazione, l’integrazione dei dati incompleti, la limitazione del trattamento. </w:t>
      </w:r>
    </w:p>
    <w:p w14:paraId="5324ADF5" w14:textId="77777777"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Ha diritto di revoca </w:t>
      </w:r>
      <w:r w:rsidR="00AF1589">
        <w:rPr>
          <w:rFonts w:asciiTheme="minorHAnsi" w:hAnsiTheme="minorHAnsi" w:cs="Helvetica"/>
          <w:sz w:val="22"/>
          <w:szCs w:val="22"/>
        </w:rPr>
        <w:t xml:space="preserve">del </w:t>
      </w:r>
      <w:r w:rsidRPr="006F0EA9">
        <w:rPr>
          <w:rFonts w:asciiTheme="minorHAnsi" w:hAnsiTheme="minorHAnsi" w:cs="Helvetica"/>
          <w:sz w:val="22"/>
          <w:szCs w:val="22"/>
        </w:rPr>
        <w:t xml:space="preserve">consenso eventualmente prestato relativamente al trattamento dei dati sensibili in qualsiasi momento ed opporsi in tutto o in parte, all’utilizzo dei dati; di proporre reclamo all’Autorità, nonché di esercitare gli altri diritti riconosciuti ai sensi degli artt. 15-22 Regolamento UE n.679/16 e dell’art. 7 </w:t>
      </w:r>
      <w:proofErr w:type="spellStart"/>
      <w:r w:rsidRPr="006F0EA9">
        <w:rPr>
          <w:rFonts w:asciiTheme="minorHAnsi" w:hAnsiTheme="minorHAnsi" w:cs="Helvetica"/>
          <w:sz w:val="22"/>
          <w:szCs w:val="22"/>
        </w:rPr>
        <w:t>D.Lgs.</w:t>
      </w:r>
      <w:proofErr w:type="spellEnd"/>
      <w:r w:rsidRPr="006F0EA9">
        <w:rPr>
          <w:rFonts w:asciiTheme="minorHAnsi" w:hAnsiTheme="minorHAnsi" w:cs="Helvetica"/>
          <w:sz w:val="22"/>
          <w:szCs w:val="22"/>
        </w:rPr>
        <w:t xml:space="preserve"> 196/03.</w:t>
      </w:r>
    </w:p>
    <w:p w14:paraId="41327CF3" w14:textId="77777777" w:rsidR="00AF1589" w:rsidRDefault="00AF1589" w:rsidP="006F0EA9">
      <w:pPr>
        <w:jc w:val="both"/>
        <w:rPr>
          <w:rFonts w:asciiTheme="minorHAnsi" w:hAnsiTheme="minorHAnsi" w:cs="Helvetica"/>
          <w:sz w:val="22"/>
          <w:szCs w:val="22"/>
        </w:rPr>
      </w:pPr>
      <w:r>
        <w:rPr>
          <w:rFonts w:asciiTheme="minorHAnsi" w:hAnsiTheme="minorHAnsi" w:cs="Helvetica"/>
          <w:sz w:val="22"/>
          <w:szCs w:val="22"/>
        </w:rPr>
        <w:t>Per tali finalità, a</w:t>
      </w:r>
      <w:r w:rsidR="006F0EA9" w:rsidRPr="006F0EA9">
        <w:rPr>
          <w:rFonts w:asciiTheme="minorHAnsi" w:hAnsiTheme="minorHAnsi" w:cs="Helvetica"/>
          <w:sz w:val="22"/>
          <w:szCs w:val="22"/>
        </w:rPr>
        <w:t xml:space="preserve">pposita istanza </w:t>
      </w:r>
      <w:r>
        <w:rPr>
          <w:rFonts w:asciiTheme="minorHAnsi" w:hAnsiTheme="minorHAnsi" w:cs="Helvetica"/>
          <w:sz w:val="22"/>
          <w:szCs w:val="22"/>
        </w:rPr>
        <w:t xml:space="preserve">può essere inoltrata alla Regione Abruzzo, alla attenzione del Responsabile di procedimento indicato nella apposita sezione dell’Avviso pubblico per il quale si presenta la propria candidatura. </w:t>
      </w:r>
    </w:p>
    <w:p w14:paraId="48F0542A" w14:textId="77777777" w:rsidR="006F0EA9" w:rsidRPr="006F0EA9" w:rsidRDefault="006F0EA9" w:rsidP="006F0E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46D99996" w14:textId="77777777" w:rsidR="0081506F" w:rsidRDefault="0081506F">
      <w:pPr>
        <w:rPr>
          <w:rFonts w:asciiTheme="minorHAnsi" w:hAnsiTheme="minorHAnsi"/>
          <w:sz w:val="22"/>
          <w:szCs w:val="22"/>
        </w:rPr>
      </w:pPr>
    </w:p>
    <w:p w14:paraId="24E5F087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24492723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256F371E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36A245BA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0A59C385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30AE7BB7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30CCF060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412E64FF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2BE56779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1ABF68D2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3C250E4A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74A20A17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076A1310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0B6A0649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7D7FDE35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2D7C803B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1C501D58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48827E81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513BE3EB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01A38C09" w14:textId="77777777"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14:paraId="7A3FEAB1" w14:textId="77777777" w:rsid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p w14:paraId="011B75B4" w14:textId="77777777" w:rsid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p w14:paraId="157F1A8A" w14:textId="77777777" w:rsidR="0081506F" w:rsidRP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sectPr w:rsidR="0081506F" w:rsidRPr="0081506F" w:rsidSect="006F0EA9">
      <w:footerReference w:type="even" r:id="rId8"/>
      <w:footerReference w:type="default" r:id="rId9"/>
      <w:pgSz w:w="11906" w:h="16838"/>
      <w:pgMar w:top="1418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B629" w14:textId="77777777" w:rsidR="00B72321" w:rsidRDefault="00B72321" w:rsidP="006F0EA9">
      <w:r>
        <w:separator/>
      </w:r>
    </w:p>
  </w:endnote>
  <w:endnote w:type="continuationSeparator" w:id="0">
    <w:p w14:paraId="0CCDCBC4" w14:textId="77777777" w:rsidR="00B72321" w:rsidRDefault="00B72321" w:rsidP="006F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64BB" w14:textId="77777777" w:rsidR="001613D7" w:rsidRDefault="007954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CD24D9F" w14:textId="77777777" w:rsidR="001613D7" w:rsidRDefault="00B723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15B1" w14:textId="77777777" w:rsidR="001613D7" w:rsidRPr="00F14C04" w:rsidRDefault="007954D4">
    <w:pPr>
      <w:pStyle w:val="Pidipagina"/>
      <w:jc w:val="right"/>
      <w:rPr>
        <w:sz w:val="20"/>
        <w:szCs w:val="20"/>
      </w:rPr>
    </w:pPr>
    <w:r w:rsidRPr="00F14C04">
      <w:rPr>
        <w:sz w:val="20"/>
        <w:szCs w:val="20"/>
      </w:rPr>
      <w:t xml:space="preserve">Pagina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PAGE</w:instrText>
    </w:r>
    <w:r w:rsidRPr="00F14C04">
      <w:rPr>
        <w:b/>
        <w:sz w:val="20"/>
        <w:szCs w:val="20"/>
      </w:rPr>
      <w:fldChar w:fldCharType="separate"/>
    </w:r>
    <w:r w:rsidR="00553D71">
      <w:rPr>
        <w:b/>
        <w:noProof/>
        <w:sz w:val="20"/>
        <w:szCs w:val="20"/>
      </w:rPr>
      <w:t>2</w:t>
    </w:r>
    <w:r w:rsidRPr="00F14C04">
      <w:rPr>
        <w:b/>
        <w:sz w:val="20"/>
        <w:szCs w:val="20"/>
      </w:rPr>
      <w:fldChar w:fldCharType="end"/>
    </w:r>
    <w:r w:rsidRPr="00F14C04">
      <w:rPr>
        <w:sz w:val="20"/>
        <w:szCs w:val="20"/>
      </w:rPr>
      <w:t xml:space="preserve"> di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NUMPAGES</w:instrText>
    </w:r>
    <w:r w:rsidRPr="00F14C04">
      <w:rPr>
        <w:b/>
        <w:sz w:val="20"/>
        <w:szCs w:val="20"/>
      </w:rPr>
      <w:fldChar w:fldCharType="separate"/>
    </w:r>
    <w:r w:rsidR="00553D71">
      <w:rPr>
        <w:b/>
        <w:noProof/>
        <w:sz w:val="20"/>
        <w:szCs w:val="20"/>
      </w:rPr>
      <w:t>2</w:t>
    </w:r>
    <w:r w:rsidRPr="00F14C04">
      <w:rPr>
        <w:b/>
        <w:sz w:val="20"/>
        <w:szCs w:val="20"/>
      </w:rPr>
      <w:fldChar w:fldCharType="end"/>
    </w:r>
  </w:p>
  <w:p w14:paraId="64C7E44A" w14:textId="77777777" w:rsidR="001613D7" w:rsidRDefault="00B72321">
    <w:pPr>
      <w:pStyle w:val="Pidipagina"/>
      <w:jc w:val="right"/>
    </w:pPr>
  </w:p>
  <w:p w14:paraId="638DE58A" w14:textId="77777777" w:rsidR="001613D7" w:rsidRDefault="00B723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7432" w14:textId="77777777" w:rsidR="00B72321" w:rsidRDefault="00B72321" w:rsidP="006F0EA9">
      <w:r>
        <w:separator/>
      </w:r>
    </w:p>
  </w:footnote>
  <w:footnote w:type="continuationSeparator" w:id="0">
    <w:p w14:paraId="39B3413F" w14:textId="77777777" w:rsidR="00B72321" w:rsidRDefault="00B72321" w:rsidP="006F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76371"/>
    <w:multiLevelType w:val="hybridMultilevel"/>
    <w:tmpl w:val="82EC3E0E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EA9"/>
    <w:rsid w:val="00063EAA"/>
    <w:rsid w:val="000D4A61"/>
    <w:rsid w:val="00113488"/>
    <w:rsid w:val="001F1260"/>
    <w:rsid w:val="00276CAB"/>
    <w:rsid w:val="002F6B2C"/>
    <w:rsid w:val="004C1718"/>
    <w:rsid w:val="004F2DBA"/>
    <w:rsid w:val="00553D71"/>
    <w:rsid w:val="0061227E"/>
    <w:rsid w:val="00637251"/>
    <w:rsid w:val="006E7490"/>
    <w:rsid w:val="006F0EA9"/>
    <w:rsid w:val="007954D4"/>
    <w:rsid w:val="007B0E93"/>
    <w:rsid w:val="0081506F"/>
    <w:rsid w:val="008752AE"/>
    <w:rsid w:val="008B26B6"/>
    <w:rsid w:val="009844A4"/>
    <w:rsid w:val="009956FA"/>
    <w:rsid w:val="009D73EE"/>
    <w:rsid w:val="009E5992"/>
    <w:rsid w:val="009E7F8F"/>
    <w:rsid w:val="00A97D4B"/>
    <w:rsid w:val="00AF1589"/>
    <w:rsid w:val="00B17F49"/>
    <w:rsid w:val="00B23342"/>
    <w:rsid w:val="00B23596"/>
    <w:rsid w:val="00B72321"/>
    <w:rsid w:val="00C03D78"/>
    <w:rsid w:val="00C6399E"/>
    <w:rsid w:val="00D27BCB"/>
    <w:rsid w:val="00DD765C"/>
    <w:rsid w:val="00E42D51"/>
    <w:rsid w:val="00EF0460"/>
    <w:rsid w:val="00F06715"/>
    <w:rsid w:val="00F31A14"/>
    <w:rsid w:val="00F473FD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D45B"/>
  <w15:chartTrackingRefBased/>
  <w15:docId w15:val="{D561DC7F-D195-4B53-BB01-20C3B15A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6F0E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F0EA9"/>
  </w:style>
  <w:style w:type="paragraph" w:styleId="Intestazione">
    <w:name w:val="header"/>
    <w:basedOn w:val="Normale"/>
    <w:link w:val="IntestazioneCarattere"/>
    <w:uiPriority w:val="99"/>
    <w:unhideWhenUsed/>
    <w:rsid w:val="006F0E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0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abruzzo sviluppo</dc:creator>
  <cp:keywords/>
  <dc:description/>
  <cp:lastModifiedBy>Cinzia De Amicis</cp:lastModifiedBy>
  <cp:revision>24</cp:revision>
  <dcterms:created xsi:type="dcterms:W3CDTF">2018-09-17T13:31:00Z</dcterms:created>
  <dcterms:modified xsi:type="dcterms:W3CDTF">2023-06-22T10:52:00Z</dcterms:modified>
</cp:coreProperties>
</file>