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A58ACD" w14:textId="77777777" w:rsidR="0086567F" w:rsidRDefault="0086567F">
      <w:pPr>
        <w:rPr>
          <w:b/>
          <w:bCs/>
        </w:rPr>
      </w:pPr>
    </w:p>
    <w:p w14:paraId="4ED0BF7E" w14:textId="6ECAC5E2" w:rsidR="00D84C34" w:rsidRPr="00D84C34" w:rsidRDefault="00D84C34" w:rsidP="00D84C34">
      <w:pPr>
        <w:jc w:val="center"/>
        <w:rPr>
          <w:b/>
          <w:bCs/>
          <w:iCs/>
          <w:sz w:val="28"/>
        </w:rPr>
      </w:pPr>
      <w:r w:rsidRPr="00D84C34">
        <w:rPr>
          <w:b/>
          <w:bCs/>
          <w:iCs/>
          <w:sz w:val="28"/>
        </w:rPr>
        <w:t>PR FSE+ ABRUZZO 2021-2027</w:t>
      </w:r>
    </w:p>
    <w:p w14:paraId="1329C33A" w14:textId="03730671" w:rsidR="00D84C34" w:rsidRPr="00D84C34" w:rsidRDefault="00D84C34" w:rsidP="00D84C34">
      <w:pPr>
        <w:jc w:val="center"/>
        <w:rPr>
          <w:b/>
          <w:bCs/>
          <w:iCs/>
          <w:sz w:val="28"/>
        </w:rPr>
      </w:pPr>
      <w:bookmarkStart w:id="0" w:name="_Hlk168054274"/>
      <w:r w:rsidRPr="00D84C34">
        <w:rPr>
          <w:b/>
          <w:bCs/>
          <w:iCs/>
          <w:sz w:val="28"/>
        </w:rPr>
        <w:t>Obiettivo di Policy 4 Un’Europa più sociale</w:t>
      </w:r>
      <w:bookmarkEnd w:id="0"/>
    </w:p>
    <w:p w14:paraId="700F2977" w14:textId="3916DE0E" w:rsidR="00D84C34" w:rsidRPr="00D84C34" w:rsidRDefault="00D84C34" w:rsidP="00D84C34">
      <w:pPr>
        <w:jc w:val="center"/>
        <w:rPr>
          <w:b/>
          <w:bCs/>
          <w:sz w:val="28"/>
        </w:rPr>
      </w:pPr>
      <w:r w:rsidRPr="00D84C34">
        <w:rPr>
          <w:b/>
          <w:bCs/>
          <w:sz w:val="28"/>
        </w:rPr>
        <w:t>Indirizzi Operativi per l'utilizzo delle Opzioni Semplificate in materia di costi (OSC)</w:t>
      </w:r>
    </w:p>
    <w:p w14:paraId="74166F14" w14:textId="77777777" w:rsidR="00D84C34" w:rsidRDefault="00D84C34">
      <w:pPr>
        <w:rPr>
          <w:b/>
          <w:bCs/>
        </w:rPr>
      </w:pPr>
    </w:p>
    <w:sdt>
      <w:sdtPr>
        <w:rPr>
          <w:rFonts w:asciiTheme="minorHAnsi" w:eastAsiaTheme="minorHAnsi" w:hAnsiTheme="minorHAnsi" w:cstheme="minorBidi"/>
          <w:b w:val="0"/>
          <w:bCs w:val="0"/>
          <w:color w:val="auto"/>
          <w:kern w:val="2"/>
          <w:sz w:val="24"/>
          <w:szCs w:val="24"/>
          <w:lang w:eastAsia="en-US"/>
          <w14:ligatures w14:val="standardContextual"/>
        </w:rPr>
        <w:id w:val="-228691890"/>
        <w:docPartObj>
          <w:docPartGallery w:val="Table of Contents"/>
          <w:docPartUnique/>
        </w:docPartObj>
      </w:sdtPr>
      <w:sdtEndPr/>
      <w:sdtContent>
        <w:p w14:paraId="6A09CBDE" w14:textId="5F7DD3B5" w:rsidR="00FA7494" w:rsidRDefault="00FA7494" w:rsidP="00FA7494">
          <w:pPr>
            <w:pStyle w:val="Titolosommario"/>
          </w:pPr>
          <w:r>
            <w:t>Sommario</w:t>
          </w:r>
        </w:p>
        <w:p w14:paraId="51DC0E54" w14:textId="77777777" w:rsidR="00FA7494" w:rsidRPr="00FA7494" w:rsidRDefault="00FA7494" w:rsidP="00FA7494">
          <w:pPr>
            <w:rPr>
              <w:lang w:eastAsia="it-IT"/>
            </w:rPr>
          </w:pPr>
        </w:p>
        <w:p w14:paraId="1B9D8A32" w14:textId="77777777" w:rsidR="00FA7494" w:rsidRPr="00FA7494" w:rsidRDefault="00FA7494" w:rsidP="00FA7494">
          <w:pPr>
            <w:pStyle w:val="Sommario2"/>
            <w:rPr>
              <w:rFonts w:eastAsiaTheme="minorEastAsia"/>
              <w:b w:val="0"/>
              <w:kern w:val="0"/>
              <w:sz w:val="22"/>
              <w:szCs w:val="22"/>
              <w:lang w:eastAsia="it-IT"/>
              <w14:ligatures w14:val="none"/>
            </w:rPr>
          </w:pPr>
          <w:r>
            <w:fldChar w:fldCharType="begin"/>
          </w:r>
          <w:r>
            <w:instrText xml:space="preserve"> TOC \o "1-3" \h \z \u </w:instrText>
          </w:r>
          <w:r>
            <w:fldChar w:fldCharType="separate"/>
          </w:r>
          <w:hyperlink w:anchor="_Toc171505451" w:history="1">
            <w:r w:rsidRPr="00FA7494">
              <w:rPr>
                <w:rStyle w:val="Collegamentoipertestuale"/>
                <w:b w:val="0"/>
              </w:rPr>
              <w:t>1. Premessa</w:t>
            </w:r>
            <w:r w:rsidRPr="00FA7494">
              <w:rPr>
                <w:b w:val="0"/>
                <w:webHidden/>
              </w:rPr>
              <w:tab/>
            </w:r>
            <w:r w:rsidRPr="00FA7494">
              <w:rPr>
                <w:b w:val="0"/>
                <w:webHidden/>
              </w:rPr>
              <w:fldChar w:fldCharType="begin"/>
            </w:r>
            <w:r w:rsidRPr="00FA7494">
              <w:rPr>
                <w:b w:val="0"/>
                <w:webHidden/>
              </w:rPr>
              <w:instrText xml:space="preserve"> PAGEREF _Toc171505451 \h </w:instrText>
            </w:r>
            <w:r w:rsidRPr="00FA7494">
              <w:rPr>
                <w:b w:val="0"/>
                <w:webHidden/>
              </w:rPr>
            </w:r>
            <w:r w:rsidRPr="00FA7494">
              <w:rPr>
                <w:b w:val="0"/>
                <w:webHidden/>
              </w:rPr>
              <w:fldChar w:fldCharType="separate"/>
            </w:r>
            <w:r w:rsidRPr="00FA7494">
              <w:rPr>
                <w:b w:val="0"/>
                <w:webHidden/>
              </w:rPr>
              <w:t>1</w:t>
            </w:r>
            <w:r w:rsidRPr="00FA7494">
              <w:rPr>
                <w:b w:val="0"/>
                <w:webHidden/>
              </w:rPr>
              <w:fldChar w:fldCharType="end"/>
            </w:r>
          </w:hyperlink>
        </w:p>
        <w:p w14:paraId="05CB5345" w14:textId="77777777" w:rsidR="00FA7494" w:rsidRPr="00FA7494" w:rsidRDefault="00E9490C" w:rsidP="00FA7494">
          <w:pPr>
            <w:pStyle w:val="Sommario2"/>
            <w:rPr>
              <w:rFonts w:eastAsiaTheme="minorEastAsia"/>
              <w:b w:val="0"/>
              <w:kern w:val="0"/>
              <w:sz w:val="22"/>
              <w:szCs w:val="22"/>
              <w:lang w:eastAsia="it-IT"/>
              <w14:ligatures w14:val="none"/>
            </w:rPr>
          </w:pPr>
          <w:hyperlink w:anchor="_Toc171505452" w:history="1">
            <w:r w:rsidR="00FA7494" w:rsidRPr="00FA7494">
              <w:rPr>
                <w:rStyle w:val="Collegamentoipertestuale"/>
                <w:b w:val="0"/>
              </w:rPr>
              <w:t>2. Le regole per il ricorso alla semplificazione dei costi per il periodo 2021-2027 e l’obbligo di utilizzo.</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_Toc171505452 \h </w:instrText>
            </w:r>
            <w:r w:rsidR="00FA7494" w:rsidRPr="00FA7494">
              <w:rPr>
                <w:b w:val="0"/>
                <w:webHidden/>
              </w:rPr>
            </w:r>
            <w:r w:rsidR="00FA7494" w:rsidRPr="00FA7494">
              <w:rPr>
                <w:b w:val="0"/>
                <w:webHidden/>
              </w:rPr>
              <w:fldChar w:fldCharType="separate"/>
            </w:r>
            <w:r w:rsidR="00FA7494" w:rsidRPr="00FA7494">
              <w:rPr>
                <w:b w:val="0"/>
                <w:webHidden/>
              </w:rPr>
              <w:t>2</w:t>
            </w:r>
            <w:r w:rsidR="00FA7494" w:rsidRPr="00FA7494">
              <w:rPr>
                <w:b w:val="0"/>
                <w:webHidden/>
              </w:rPr>
              <w:fldChar w:fldCharType="end"/>
            </w:r>
          </w:hyperlink>
        </w:p>
        <w:p w14:paraId="64462CE5" w14:textId="77777777" w:rsidR="00FA7494" w:rsidRPr="00FA7494" w:rsidRDefault="00E9490C" w:rsidP="00FA7494">
          <w:pPr>
            <w:pStyle w:val="Sommario2"/>
            <w:rPr>
              <w:rFonts w:eastAsiaTheme="minorEastAsia"/>
              <w:b w:val="0"/>
              <w:kern w:val="0"/>
              <w:sz w:val="22"/>
              <w:szCs w:val="22"/>
              <w:lang w:eastAsia="it-IT"/>
              <w14:ligatures w14:val="none"/>
            </w:rPr>
          </w:pPr>
          <w:hyperlink w:anchor="_Toc171505453" w:history="1">
            <w:r w:rsidR="00FA7494" w:rsidRPr="00FA7494">
              <w:rPr>
                <w:rStyle w:val="Collegamentoipertestuale"/>
                <w:b w:val="0"/>
              </w:rPr>
              <w:t>3. Tipologie di opzioni semplificate di costo</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_Toc171505453 \h </w:instrText>
            </w:r>
            <w:r w:rsidR="00FA7494" w:rsidRPr="00FA7494">
              <w:rPr>
                <w:b w:val="0"/>
                <w:webHidden/>
              </w:rPr>
            </w:r>
            <w:r w:rsidR="00FA7494" w:rsidRPr="00FA7494">
              <w:rPr>
                <w:b w:val="0"/>
                <w:webHidden/>
              </w:rPr>
              <w:fldChar w:fldCharType="separate"/>
            </w:r>
            <w:r w:rsidR="00FA7494" w:rsidRPr="00FA7494">
              <w:rPr>
                <w:b w:val="0"/>
                <w:webHidden/>
              </w:rPr>
              <w:t>4</w:t>
            </w:r>
            <w:r w:rsidR="00FA7494" w:rsidRPr="00FA7494">
              <w:rPr>
                <w:b w:val="0"/>
                <w:webHidden/>
              </w:rPr>
              <w:fldChar w:fldCharType="end"/>
            </w:r>
          </w:hyperlink>
        </w:p>
        <w:p w14:paraId="73353B2F" w14:textId="77777777" w:rsidR="00FA7494" w:rsidRPr="00FA7494" w:rsidRDefault="00E9490C">
          <w:pPr>
            <w:pStyle w:val="Sommario1"/>
            <w:tabs>
              <w:tab w:val="left" w:pos="880"/>
            </w:tabs>
            <w:rPr>
              <w:rFonts w:eastAsiaTheme="minorEastAsia"/>
              <w:noProof/>
              <w:kern w:val="0"/>
              <w:sz w:val="22"/>
              <w:szCs w:val="22"/>
              <w:lang w:eastAsia="it-IT"/>
              <w14:ligatures w14:val="none"/>
            </w:rPr>
          </w:pPr>
          <w:hyperlink w:anchor="_Toc171505454" w:history="1">
            <w:r w:rsidR="00FA7494" w:rsidRPr="00FA7494">
              <w:rPr>
                <w:rStyle w:val="Collegamentoipertestuale"/>
                <w:noProof/>
              </w:rPr>
              <w:t>4.</w:t>
            </w:r>
            <w:r w:rsidR="00FA7494" w:rsidRPr="00FA7494">
              <w:rPr>
                <w:rFonts w:eastAsiaTheme="minorEastAsia"/>
                <w:noProof/>
                <w:kern w:val="0"/>
                <w:sz w:val="22"/>
                <w:szCs w:val="22"/>
                <w:lang w:eastAsia="it-IT"/>
                <w14:ligatures w14:val="none"/>
              </w:rPr>
              <w:tab/>
            </w:r>
            <w:r w:rsidR="00FA7494" w:rsidRPr="00FA7494">
              <w:rPr>
                <w:rStyle w:val="Collegamentoipertestuale"/>
                <w:noProof/>
              </w:rPr>
              <w:t>Combinazioni tra Opzioni Semplificate di costo:</w:t>
            </w:r>
            <w:r w:rsidR="00FA7494" w:rsidRPr="00FA7494">
              <w:rPr>
                <w:noProof/>
                <w:webHidden/>
              </w:rPr>
              <w:tab/>
            </w:r>
            <w:r w:rsidR="00FA7494" w:rsidRPr="00FA7494">
              <w:rPr>
                <w:noProof/>
                <w:webHidden/>
              </w:rPr>
              <w:fldChar w:fldCharType="begin"/>
            </w:r>
            <w:r w:rsidR="00FA7494" w:rsidRPr="00FA7494">
              <w:rPr>
                <w:noProof/>
                <w:webHidden/>
              </w:rPr>
              <w:instrText xml:space="preserve"> PAGEREF _Toc171505454 \h </w:instrText>
            </w:r>
            <w:r w:rsidR="00FA7494" w:rsidRPr="00FA7494">
              <w:rPr>
                <w:noProof/>
                <w:webHidden/>
              </w:rPr>
            </w:r>
            <w:r w:rsidR="00FA7494" w:rsidRPr="00FA7494">
              <w:rPr>
                <w:noProof/>
                <w:webHidden/>
              </w:rPr>
              <w:fldChar w:fldCharType="separate"/>
            </w:r>
            <w:r w:rsidR="00FA7494" w:rsidRPr="00FA7494">
              <w:rPr>
                <w:noProof/>
                <w:webHidden/>
              </w:rPr>
              <w:t>12</w:t>
            </w:r>
            <w:r w:rsidR="00FA7494" w:rsidRPr="00FA7494">
              <w:rPr>
                <w:noProof/>
                <w:webHidden/>
              </w:rPr>
              <w:fldChar w:fldCharType="end"/>
            </w:r>
          </w:hyperlink>
        </w:p>
        <w:p w14:paraId="5C2C6CCA" w14:textId="77777777" w:rsidR="00FA7494" w:rsidRPr="00FA7494" w:rsidRDefault="00E9490C">
          <w:pPr>
            <w:pStyle w:val="Sommario1"/>
            <w:tabs>
              <w:tab w:val="left" w:pos="880"/>
            </w:tabs>
            <w:rPr>
              <w:rFonts w:eastAsiaTheme="minorEastAsia"/>
              <w:noProof/>
              <w:kern w:val="0"/>
              <w:sz w:val="22"/>
              <w:szCs w:val="22"/>
              <w:lang w:eastAsia="it-IT"/>
              <w14:ligatures w14:val="none"/>
            </w:rPr>
          </w:pPr>
          <w:hyperlink w:anchor="_Toc171505455" w:history="1">
            <w:r w:rsidR="00FA7494" w:rsidRPr="00FA7494">
              <w:rPr>
                <w:rStyle w:val="Collegamentoipertestuale"/>
                <w:noProof/>
              </w:rPr>
              <w:t>5.</w:t>
            </w:r>
            <w:r w:rsidR="00FA7494" w:rsidRPr="00FA7494">
              <w:rPr>
                <w:rFonts w:eastAsiaTheme="minorEastAsia"/>
                <w:noProof/>
                <w:kern w:val="0"/>
                <w:sz w:val="22"/>
                <w:szCs w:val="22"/>
                <w:lang w:eastAsia="it-IT"/>
                <w14:ligatures w14:val="none"/>
              </w:rPr>
              <w:tab/>
            </w:r>
            <w:r w:rsidR="00FA7494" w:rsidRPr="00FA7494">
              <w:rPr>
                <w:rStyle w:val="Collegamentoipertestuale"/>
                <w:noProof/>
              </w:rPr>
              <w:t>Finanziamento congiunto di più Fondi SIE e applicazione delle OSC</w:t>
            </w:r>
            <w:r w:rsidR="00FA7494" w:rsidRPr="00FA7494">
              <w:rPr>
                <w:noProof/>
                <w:webHidden/>
              </w:rPr>
              <w:tab/>
            </w:r>
            <w:r w:rsidR="00FA7494" w:rsidRPr="00FA7494">
              <w:rPr>
                <w:noProof/>
                <w:webHidden/>
              </w:rPr>
              <w:fldChar w:fldCharType="begin"/>
            </w:r>
            <w:r w:rsidR="00FA7494" w:rsidRPr="00FA7494">
              <w:rPr>
                <w:noProof/>
                <w:webHidden/>
              </w:rPr>
              <w:instrText xml:space="preserve"> PAGEREF _Toc171505455 \h </w:instrText>
            </w:r>
            <w:r w:rsidR="00FA7494" w:rsidRPr="00FA7494">
              <w:rPr>
                <w:noProof/>
                <w:webHidden/>
              </w:rPr>
            </w:r>
            <w:r w:rsidR="00FA7494" w:rsidRPr="00FA7494">
              <w:rPr>
                <w:noProof/>
                <w:webHidden/>
              </w:rPr>
              <w:fldChar w:fldCharType="separate"/>
            </w:r>
            <w:r w:rsidR="00FA7494" w:rsidRPr="00FA7494">
              <w:rPr>
                <w:noProof/>
                <w:webHidden/>
              </w:rPr>
              <w:t>13</w:t>
            </w:r>
            <w:r w:rsidR="00FA7494" w:rsidRPr="00FA7494">
              <w:rPr>
                <w:noProof/>
                <w:webHidden/>
              </w:rPr>
              <w:fldChar w:fldCharType="end"/>
            </w:r>
          </w:hyperlink>
        </w:p>
        <w:p w14:paraId="2F565ED2" w14:textId="6E194E76" w:rsidR="00FA7494" w:rsidRPr="00FA7494" w:rsidRDefault="00E9490C" w:rsidP="00FA7494">
          <w:pPr>
            <w:pStyle w:val="Sommario2"/>
            <w:rPr>
              <w:rFonts w:eastAsiaTheme="minorEastAsia"/>
              <w:b w:val="0"/>
              <w:kern w:val="0"/>
              <w:sz w:val="22"/>
              <w:szCs w:val="22"/>
              <w:lang w:eastAsia="it-IT"/>
              <w14:ligatures w14:val="none"/>
            </w:rPr>
          </w:pPr>
          <w:hyperlink w:anchor="_Toc171505456" w:history="1">
            <w:r w:rsidR="00FA7494" w:rsidRPr="00FA7494">
              <w:rPr>
                <w:rStyle w:val="Collegamentoipertestuale"/>
                <w:b w:val="0"/>
              </w:rPr>
              <w:t>6.</w:t>
            </w:r>
            <w:r w:rsidR="00FA7494" w:rsidRPr="00FA7494">
              <w:rPr>
                <w:rFonts w:eastAsiaTheme="minorEastAsia"/>
                <w:b w:val="0"/>
                <w:kern w:val="0"/>
                <w:sz w:val="22"/>
                <w:szCs w:val="22"/>
                <w:lang w:eastAsia="it-IT"/>
                <w14:ligatures w14:val="none"/>
              </w:rPr>
              <w:tab/>
            </w:r>
            <w:r w:rsidR="00FA7494" w:rsidRPr="00FA7494">
              <w:rPr>
                <w:rStyle w:val="Collegamentoipertestuale"/>
                <w:b w:val="0"/>
              </w:rPr>
              <w:t xml:space="preserve">Compatibilità dell’applicazione delle </w:t>
            </w:r>
            <w:r w:rsidR="00FD0587">
              <w:rPr>
                <w:rStyle w:val="Collegamentoipertestuale"/>
                <w:b w:val="0"/>
              </w:rPr>
              <w:t>OSC</w:t>
            </w:r>
            <w:r w:rsidR="00FA7494" w:rsidRPr="00FA7494">
              <w:rPr>
                <w:rStyle w:val="Collegamentoipertestuale"/>
                <w:b w:val="0"/>
              </w:rPr>
              <w:t xml:space="preserve"> con gli Appalti Pubblici e con le norme sugli aiuti di stato:</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_Toc171505456 \h </w:instrText>
            </w:r>
            <w:r w:rsidR="00FA7494" w:rsidRPr="00FA7494">
              <w:rPr>
                <w:b w:val="0"/>
                <w:webHidden/>
              </w:rPr>
            </w:r>
            <w:r w:rsidR="00FA7494" w:rsidRPr="00FA7494">
              <w:rPr>
                <w:b w:val="0"/>
                <w:webHidden/>
              </w:rPr>
              <w:fldChar w:fldCharType="separate"/>
            </w:r>
            <w:r w:rsidR="00FA7494" w:rsidRPr="00FA7494">
              <w:rPr>
                <w:b w:val="0"/>
                <w:webHidden/>
              </w:rPr>
              <w:t>14</w:t>
            </w:r>
            <w:r w:rsidR="00FA7494" w:rsidRPr="00FA7494">
              <w:rPr>
                <w:b w:val="0"/>
                <w:webHidden/>
              </w:rPr>
              <w:fldChar w:fldCharType="end"/>
            </w:r>
          </w:hyperlink>
        </w:p>
        <w:p w14:paraId="1F80652C" w14:textId="77777777" w:rsidR="00FA7494" w:rsidRPr="00FA7494" w:rsidRDefault="00E9490C" w:rsidP="00FA7494">
          <w:pPr>
            <w:pStyle w:val="Sommario2"/>
            <w:rPr>
              <w:rFonts w:eastAsiaTheme="minorEastAsia"/>
              <w:b w:val="0"/>
              <w:kern w:val="0"/>
              <w:sz w:val="22"/>
              <w:szCs w:val="22"/>
              <w:lang w:eastAsia="it-IT"/>
              <w14:ligatures w14:val="none"/>
            </w:rPr>
          </w:pPr>
          <w:hyperlink w:anchor="_Toc171505457" w:history="1">
            <w:r w:rsidR="00FA7494" w:rsidRPr="00FA7494">
              <w:rPr>
                <w:rStyle w:val="Collegamentoipertestuale"/>
                <w:b w:val="0"/>
              </w:rPr>
              <w:t>7.</w:t>
            </w:r>
            <w:r w:rsidR="00FA7494" w:rsidRPr="00FA7494">
              <w:rPr>
                <w:rFonts w:eastAsiaTheme="minorEastAsia"/>
                <w:b w:val="0"/>
                <w:kern w:val="0"/>
                <w:sz w:val="22"/>
                <w:szCs w:val="22"/>
                <w:lang w:eastAsia="it-IT"/>
                <w14:ligatures w14:val="none"/>
              </w:rPr>
              <w:tab/>
            </w:r>
            <w:r w:rsidR="00FA7494" w:rsidRPr="00FA7494">
              <w:rPr>
                <w:rStyle w:val="Collegamentoipertestuale"/>
                <w:b w:val="0"/>
              </w:rPr>
              <w:t>Ruoli e responsabilità nei processi di elaborazione ed approvazione delle OSC</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_Toc171505457 \h </w:instrText>
            </w:r>
            <w:r w:rsidR="00FA7494" w:rsidRPr="00FA7494">
              <w:rPr>
                <w:b w:val="0"/>
                <w:webHidden/>
              </w:rPr>
            </w:r>
            <w:r w:rsidR="00FA7494" w:rsidRPr="00FA7494">
              <w:rPr>
                <w:b w:val="0"/>
                <w:webHidden/>
              </w:rPr>
              <w:fldChar w:fldCharType="separate"/>
            </w:r>
            <w:r w:rsidR="00FA7494" w:rsidRPr="00FA7494">
              <w:rPr>
                <w:b w:val="0"/>
                <w:webHidden/>
              </w:rPr>
              <w:t>14</w:t>
            </w:r>
            <w:r w:rsidR="00FA7494" w:rsidRPr="00FA7494">
              <w:rPr>
                <w:b w:val="0"/>
                <w:webHidden/>
              </w:rPr>
              <w:fldChar w:fldCharType="end"/>
            </w:r>
          </w:hyperlink>
        </w:p>
        <w:p w14:paraId="1BB61C62" w14:textId="77777777" w:rsidR="00FA7494" w:rsidRPr="00FA7494" w:rsidRDefault="00E9490C" w:rsidP="00FA7494">
          <w:pPr>
            <w:pStyle w:val="Sommario2"/>
            <w:rPr>
              <w:rFonts w:eastAsiaTheme="minorEastAsia"/>
              <w:b w:val="0"/>
              <w:kern w:val="0"/>
              <w:sz w:val="22"/>
              <w:szCs w:val="22"/>
              <w:lang w:eastAsia="it-IT"/>
              <w14:ligatures w14:val="none"/>
            </w:rPr>
          </w:pPr>
          <w:hyperlink w:anchor="_Toc171505458" w:history="1">
            <w:r w:rsidR="00FA7494" w:rsidRPr="00FA7494">
              <w:rPr>
                <w:rStyle w:val="Collegamentoipertestuale"/>
                <w:b w:val="0"/>
              </w:rPr>
              <w:t>8.</w:t>
            </w:r>
            <w:r w:rsidR="00FA7494" w:rsidRPr="00FA7494">
              <w:rPr>
                <w:rFonts w:eastAsiaTheme="minorEastAsia"/>
                <w:b w:val="0"/>
                <w:kern w:val="0"/>
                <w:sz w:val="22"/>
                <w:szCs w:val="22"/>
                <w:lang w:eastAsia="it-IT"/>
                <w14:ligatures w14:val="none"/>
              </w:rPr>
              <w:tab/>
            </w:r>
            <w:r w:rsidR="00FA7494" w:rsidRPr="00FA7494">
              <w:rPr>
                <w:rStyle w:val="Collegamentoipertestuale"/>
                <w:b w:val="0"/>
              </w:rPr>
              <w:t>Verifiche della CE, AdA e AdG in merito alla corretta individuazione e attuazione delle OSC:</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_Toc171505458 \h </w:instrText>
            </w:r>
            <w:r w:rsidR="00FA7494" w:rsidRPr="00FA7494">
              <w:rPr>
                <w:b w:val="0"/>
                <w:webHidden/>
              </w:rPr>
            </w:r>
            <w:r w:rsidR="00FA7494" w:rsidRPr="00FA7494">
              <w:rPr>
                <w:b w:val="0"/>
                <w:webHidden/>
              </w:rPr>
              <w:fldChar w:fldCharType="separate"/>
            </w:r>
            <w:r w:rsidR="00FA7494" w:rsidRPr="00FA7494">
              <w:rPr>
                <w:b w:val="0"/>
                <w:webHidden/>
              </w:rPr>
              <w:t>17</w:t>
            </w:r>
            <w:r w:rsidR="00FA7494" w:rsidRPr="00FA7494">
              <w:rPr>
                <w:b w:val="0"/>
                <w:webHidden/>
              </w:rPr>
              <w:fldChar w:fldCharType="end"/>
            </w:r>
          </w:hyperlink>
        </w:p>
        <w:p w14:paraId="346B9572" w14:textId="77777777" w:rsidR="00FA7494" w:rsidRPr="00FA7494" w:rsidRDefault="00E9490C" w:rsidP="00FA7494">
          <w:pPr>
            <w:pStyle w:val="Sommario2"/>
            <w:rPr>
              <w:rFonts w:eastAsiaTheme="minorEastAsia"/>
              <w:b w:val="0"/>
              <w:kern w:val="0"/>
              <w:sz w:val="22"/>
              <w:szCs w:val="22"/>
              <w:lang w:eastAsia="it-IT"/>
              <w14:ligatures w14:val="none"/>
            </w:rPr>
          </w:pPr>
          <w:hyperlink w:anchor="_Toc171505459" w:history="1">
            <w:r w:rsidR="00FA7494" w:rsidRPr="00FA7494">
              <w:rPr>
                <w:rStyle w:val="Collegamentoipertestuale"/>
                <w:b w:val="0"/>
              </w:rPr>
              <w:t>9.</w:t>
            </w:r>
            <w:r w:rsidR="00FA7494" w:rsidRPr="00FA7494">
              <w:rPr>
                <w:rFonts w:eastAsiaTheme="minorEastAsia"/>
                <w:b w:val="0"/>
                <w:kern w:val="0"/>
                <w:sz w:val="22"/>
                <w:szCs w:val="22"/>
                <w:lang w:eastAsia="it-IT"/>
                <w14:ligatures w14:val="none"/>
              </w:rPr>
              <w:tab/>
            </w:r>
            <w:r w:rsidR="00FA7494" w:rsidRPr="00FA7494">
              <w:rPr>
                <w:rStyle w:val="Collegamentoipertestuale"/>
                <w:b w:val="0"/>
              </w:rPr>
              <w:t>Potenziali errori o irregolarità legati all’uso delle OSC</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_Toc171505459 \h </w:instrText>
            </w:r>
            <w:r w:rsidR="00FA7494" w:rsidRPr="00FA7494">
              <w:rPr>
                <w:b w:val="0"/>
                <w:webHidden/>
              </w:rPr>
            </w:r>
            <w:r w:rsidR="00FA7494" w:rsidRPr="00FA7494">
              <w:rPr>
                <w:b w:val="0"/>
                <w:webHidden/>
              </w:rPr>
              <w:fldChar w:fldCharType="separate"/>
            </w:r>
            <w:r w:rsidR="00FA7494" w:rsidRPr="00FA7494">
              <w:rPr>
                <w:b w:val="0"/>
                <w:webHidden/>
              </w:rPr>
              <w:t>19</w:t>
            </w:r>
            <w:r w:rsidR="00FA7494" w:rsidRPr="00FA7494">
              <w:rPr>
                <w:b w:val="0"/>
                <w:webHidden/>
              </w:rPr>
              <w:fldChar w:fldCharType="end"/>
            </w:r>
          </w:hyperlink>
        </w:p>
        <w:p w14:paraId="2836D049" w14:textId="3EDE69CA" w:rsidR="00FA7494" w:rsidRPr="00FA7494" w:rsidRDefault="00E9490C" w:rsidP="00C419DE">
          <w:pPr>
            <w:pStyle w:val="Sommario2"/>
            <w:rPr>
              <w:rFonts w:eastAsiaTheme="minorEastAsia"/>
              <w:b w:val="0"/>
              <w:kern w:val="0"/>
              <w:sz w:val="22"/>
              <w:szCs w:val="22"/>
              <w:lang w:eastAsia="it-IT"/>
              <w14:ligatures w14:val="none"/>
            </w:rPr>
          </w:pPr>
          <w:hyperlink w:anchor="_Toc171505460" w:history="1">
            <w:r w:rsidR="00FA7494" w:rsidRPr="00FA7494">
              <w:rPr>
                <w:rStyle w:val="Collegamentoipertestuale"/>
                <w:b w:val="0"/>
              </w:rPr>
              <w:t>10.</w:t>
            </w:r>
            <w:r w:rsidR="00FA7494" w:rsidRPr="00FA7494">
              <w:rPr>
                <w:rFonts w:eastAsiaTheme="minorEastAsia"/>
                <w:b w:val="0"/>
                <w:kern w:val="0"/>
                <w:sz w:val="22"/>
                <w:szCs w:val="22"/>
                <w:lang w:eastAsia="it-IT"/>
                <w14:ligatures w14:val="none"/>
              </w:rPr>
              <w:tab/>
            </w:r>
            <w:r w:rsidR="00FA7494" w:rsidRPr="00FA7494">
              <w:rPr>
                <w:rStyle w:val="Collegamentoipertestuale"/>
                <w:b w:val="0"/>
              </w:rPr>
              <w:t>TABELLE OSC ADOTTATE DALLA REGIONE ABRUZZO PR FSE+</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_Toc171505460 \h </w:instrText>
            </w:r>
            <w:r w:rsidR="00FA7494" w:rsidRPr="00FA7494">
              <w:rPr>
                <w:b w:val="0"/>
                <w:webHidden/>
              </w:rPr>
            </w:r>
            <w:r w:rsidR="00FA7494" w:rsidRPr="00FA7494">
              <w:rPr>
                <w:b w:val="0"/>
                <w:webHidden/>
              </w:rPr>
              <w:fldChar w:fldCharType="separate"/>
            </w:r>
            <w:r w:rsidR="00FA7494" w:rsidRPr="00FA7494">
              <w:rPr>
                <w:b w:val="0"/>
                <w:webHidden/>
              </w:rPr>
              <w:t>20</w:t>
            </w:r>
            <w:r w:rsidR="00FA7494" w:rsidRPr="00FA7494">
              <w:rPr>
                <w:b w:val="0"/>
                <w:webHidden/>
              </w:rPr>
              <w:fldChar w:fldCharType="end"/>
            </w:r>
          </w:hyperlink>
        </w:p>
        <w:p w14:paraId="51FD4985" w14:textId="5A6EA4DA" w:rsidR="00D84C34" w:rsidRPr="00FA7494" w:rsidRDefault="00FA7494">
          <w:r>
            <w:rPr>
              <w:b/>
              <w:bCs/>
            </w:rPr>
            <w:fldChar w:fldCharType="end"/>
          </w:r>
        </w:p>
      </w:sdtContent>
    </w:sdt>
    <w:p w14:paraId="07D4FCF5" w14:textId="77777777" w:rsidR="0022787F" w:rsidRDefault="0022787F">
      <w:pPr>
        <w:rPr>
          <w:b/>
          <w:bCs/>
        </w:rPr>
      </w:pPr>
    </w:p>
    <w:p w14:paraId="39FD9F64" w14:textId="77777777" w:rsidR="0022787F" w:rsidRDefault="0022787F">
      <w:pPr>
        <w:rPr>
          <w:b/>
          <w:bCs/>
        </w:rPr>
      </w:pPr>
    </w:p>
    <w:p w14:paraId="7C98A261" w14:textId="77777777" w:rsidR="0022787F" w:rsidRDefault="0022787F">
      <w:pPr>
        <w:rPr>
          <w:b/>
          <w:bCs/>
        </w:rPr>
      </w:pPr>
    </w:p>
    <w:p w14:paraId="684261B2" w14:textId="77777777" w:rsidR="0022787F" w:rsidRDefault="0022787F">
      <w:pPr>
        <w:rPr>
          <w:b/>
          <w:bCs/>
        </w:rPr>
      </w:pPr>
    </w:p>
    <w:p w14:paraId="758D4CD6" w14:textId="77777777" w:rsidR="00C419DE" w:rsidRDefault="00C419DE">
      <w:pPr>
        <w:rPr>
          <w:b/>
          <w:bCs/>
        </w:rPr>
      </w:pPr>
    </w:p>
    <w:p w14:paraId="48C9A182" w14:textId="77777777" w:rsidR="00C419DE" w:rsidRDefault="00C419DE">
      <w:pPr>
        <w:rPr>
          <w:b/>
          <w:bCs/>
        </w:rPr>
      </w:pPr>
    </w:p>
    <w:p w14:paraId="18B55D01" w14:textId="77777777" w:rsidR="0022787F" w:rsidRDefault="0022787F">
      <w:pPr>
        <w:rPr>
          <w:b/>
          <w:bCs/>
        </w:rPr>
      </w:pPr>
    </w:p>
    <w:p w14:paraId="143131FA" w14:textId="55AAE8E4" w:rsidR="00C97ECB" w:rsidRDefault="00C97ECB">
      <w:pPr>
        <w:rPr>
          <w:b/>
          <w:bCs/>
        </w:rPr>
      </w:pPr>
      <w:r>
        <w:rPr>
          <w:b/>
          <w:bCs/>
        </w:rPr>
        <w:lastRenderedPageBreak/>
        <w:t>GLOSSARIO</w:t>
      </w:r>
    </w:p>
    <w:p w14:paraId="4449DB1E" w14:textId="77777777" w:rsidR="0022787F" w:rsidRDefault="0022787F" w:rsidP="0022787F">
      <w:pPr>
        <w:pStyle w:val="Default"/>
        <w:rPr>
          <w:sz w:val="22"/>
          <w:szCs w:val="22"/>
        </w:rPr>
      </w:pPr>
      <w:r>
        <w:rPr>
          <w:sz w:val="22"/>
          <w:szCs w:val="22"/>
        </w:rPr>
        <w:t xml:space="preserve">Si riportano le principali definizioni e sigle utilizzate all’interno del presente Manuale: </w:t>
      </w:r>
    </w:p>
    <w:p w14:paraId="08B033BB" w14:textId="77777777" w:rsidR="0022787F" w:rsidRDefault="0022787F" w:rsidP="0022787F">
      <w:pPr>
        <w:pStyle w:val="Default"/>
        <w:rPr>
          <w:sz w:val="22"/>
          <w:szCs w:val="22"/>
        </w:rPr>
      </w:pPr>
    </w:p>
    <w:p w14:paraId="6067DB26" w14:textId="77777777" w:rsidR="0022787F" w:rsidRDefault="0022787F" w:rsidP="0022787F">
      <w:pPr>
        <w:pStyle w:val="Default"/>
        <w:rPr>
          <w:sz w:val="22"/>
          <w:szCs w:val="22"/>
        </w:rPr>
      </w:pPr>
      <w:proofErr w:type="spellStart"/>
      <w:r>
        <w:rPr>
          <w:b/>
          <w:bCs/>
          <w:sz w:val="22"/>
          <w:szCs w:val="22"/>
        </w:rPr>
        <w:t>AdA</w:t>
      </w:r>
      <w:proofErr w:type="spellEnd"/>
      <w:r>
        <w:rPr>
          <w:b/>
          <w:bCs/>
          <w:sz w:val="22"/>
          <w:szCs w:val="22"/>
        </w:rPr>
        <w:t xml:space="preserve">: </w:t>
      </w:r>
      <w:r>
        <w:rPr>
          <w:sz w:val="22"/>
          <w:szCs w:val="22"/>
        </w:rPr>
        <w:t xml:space="preserve">Autorità di Audit </w:t>
      </w:r>
    </w:p>
    <w:p w14:paraId="7C482C30" w14:textId="77777777" w:rsidR="0022787F" w:rsidRDefault="0022787F" w:rsidP="0022787F">
      <w:pPr>
        <w:pStyle w:val="Default"/>
        <w:rPr>
          <w:sz w:val="22"/>
          <w:szCs w:val="22"/>
        </w:rPr>
      </w:pPr>
    </w:p>
    <w:p w14:paraId="0B4F2510" w14:textId="30745458" w:rsidR="0022787F" w:rsidRDefault="0022787F" w:rsidP="0022787F">
      <w:pPr>
        <w:pStyle w:val="Default"/>
        <w:rPr>
          <w:sz w:val="22"/>
          <w:szCs w:val="22"/>
        </w:rPr>
      </w:pPr>
      <w:proofErr w:type="spellStart"/>
      <w:r>
        <w:rPr>
          <w:b/>
          <w:bCs/>
          <w:sz w:val="22"/>
          <w:szCs w:val="22"/>
        </w:rPr>
        <w:t>AdG</w:t>
      </w:r>
      <w:proofErr w:type="spellEnd"/>
      <w:r>
        <w:rPr>
          <w:b/>
          <w:bCs/>
          <w:sz w:val="22"/>
          <w:szCs w:val="22"/>
        </w:rPr>
        <w:t xml:space="preserve">: </w:t>
      </w:r>
      <w:r w:rsidRPr="009915DC">
        <w:rPr>
          <w:sz w:val="22"/>
          <w:szCs w:val="22"/>
        </w:rPr>
        <w:t xml:space="preserve">Autorità di Gestione Unica FESR FSE+ </w:t>
      </w:r>
      <w:r w:rsidR="009915DC" w:rsidRPr="009915DC">
        <w:rPr>
          <w:sz w:val="22"/>
          <w:szCs w:val="22"/>
        </w:rPr>
        <w:t xml:space="preserve">2021-2027 </w:t>
      </w:r>
      <w:r w:rsidRPr="009915DC">
        <w:rPr>
          <w:sz w:val="22"/>
          <w:szCs w:val="22"/>
        </w:rPr>
        <w:t>Regione</w:t>
      </w:r>
      <w:r>
        <w:rPr>
          <w:sz w:val="22"/>
          <w:szCs w:val="22"/>
        </w:rPr>
        <w:t xml:space="preserve"> Abruzzo </w:t>
      </w:r>
    </w:p>
    <w:p w14:paraId="7BD882C2" w14:textId="3A0F4C3F" w:rsidR="000648DA" w:rsidRDefault="000648DA" w:rsidP="0022787F">
      <w:pPr>
        <w:pStyle w:val="Default"/>
        <w:rPr>
          <w:sz w:val="22"/>
          <w:szCs w:val="22"/>
        </w:rPr>
      </w:pPr>
    </w:p>
    <w:p w14:paraId="76004794" w14:textId="2105CAE5" w:rsidR="000648DA" w:rsidRPr="000648DA" w:rsidRDefault="000648DA" w:rsidP="0022787F">
      <w:pPr>
        <w:pStyle w:val="Default"/>
        <w:rPr>
          <w:sz w:val="22"/>
          <w:szCs w:val="22"/>
        </w:rPr>
      </w:pPr>
      <w:r w:rsidRPr="000648DA">
        <w:rPr>
          <w:b/>
          <w:bCs/>
          <w:sz w:val="22"/>
          <w:szCs w:val="22"/>
        </w:rPr>
        <w:t>CE</w:t>
      </w:r>
      <w:r>
        <w:rPr>
          <w:b/>
          <w:bCs/>
          <w:sz w:val="22"/>
          <w:szCs w:val="22"/>
        </w:rPr>
        <w:t xml:space="preserve">: </w:t>
      </w:r>
      <w:r w:rsidRPr="000648DA">
        <w:rPr>
          <w:sz w:val="22"/>
          <w:szCs w:val="22"/>
        </w:rPr>
        <w:t>Commissione Europea</w:t>
      </w:r>
    </w:p>
    <w:p w14:paraId="17F2C83B" w14:textId="391F0559" w:rsidR="0022787F" w:rsidRDefault="0022787F" w:rsidP="0022787F">
      <w:pPr>
        <w:pStyle w:val="Default"/>
        <w:rPr>
          <w:sz w:val="22"/>
          <w:szCs w:val="22"/>
        </w:rPr>
      </w:pPr>
    </w:p>
    <w:p w14:paraId="4F355F5A" w14:textId="77777777" w:rsidR="009915DC" w:rsidRDefault="0022787F" w:rsidP="0022787F">
      <w:pPr>
        <w:pStyle w:val="Default"/>
        <w:rPr>
          <w:sz w:val="22"/>
          <w:szCs w:val="22"/>
        </w:rPr>
      </w:pPr>
      <w:r>
        <w:rPr>
          <w:b/>
          <w:bCs/>
          <w:sz w:val="22"/>
          <w:szCs w:val="22"/>
        </w:rPr>
        <w:t xml:space="preserve">DGR: </w:t>
      </w:r>
      <w:r>
        <w:rPr>
          <w:sz w:val="22"/>
          <w:szCs w:val="22"/>
        </w:rPr>
        <w:t xml:space="preserve">Delibera della Giunta regionale </w:t>
      </w:r>
      <w:r w:rsidR="009915DC">
        <w:rPr>
          <w:sz w:val="22"/>
          <w:szCs w:val="22"/>
        </w:rPr>
        <w:t>Abruzzo</w:t>
      </w:r>
    </w:p>
    <w:p w14:paraId="57F83502" w14:textId="0FDA9290" w:rsidR="0022787F" w:rsidRDefault="0022787F" w:rsidP="0022787F">
      <w:pPr>
        <w:pStyle w:val="Default"/>
        <w:rPr>
          <w:sz w:val="22"/>
          <w:szCs w:val="22"/>
        </w:rPr>
      </w:pPr>
      <w:r>
        <w:rPr>
          <w:sz w:val="22"/>
          <w:szCs w:val="22"/>
        </w:rPr>
        <w:t xml:space="preserve"> </w:t>
      </w:r>
    </w:p>
    <w:p w14:paraId="343007D4" w14:textId="77777777" w:rsidR="0022787F" w:rsidRDefault="0022787F" w:rsidP="0022787F">
      <w:pPr>
        <w:pStyle w:val="Default"/>
        <w:rPr>
          <w:sz w:val="22"/>
          <w:szCs w:val="22"/>
        </w:rPr>
      </w:pPr>
      <w:r>
        <w:rPr>
          <w:b/>
          <w:bCs/>
          <w:sz w:val="22"/>
          <w:szCs w:val="22"/>
        </w:rPr>
        <w:t xml:space="preserve">FSE+: </w:t>
      </w:r>
      <w:r>
        <w:rPr>
          <w:sz w:val="22"/>
          <w:szCs w:val="22"/>
        </w:rPr>
        <w:t xml:space="preserve">Fondo sociale europeo Plus </w:t>
      </w:r>
    </w:p>
    <w:p w14:paraId="5392C4AF" w14:textId="77777777" w:rsidR="009915DC" w:rsidRDefault="009915DC" w:rsidP="0022787F">
      <w:pPr>
        <w:pStyle w:val="Default"/>
        <w:rPr>
          <w:b/>
          <w:bCs/>
          <w:sz w:val="22"/>
          <w:szCs w:val="22"/>
        </w:rPr>
      </w:pPr>
    </w:p>
    <w:p w14:paraId="01BF5554" w14:textId="5DD676FD" w:rsidR="0022787F" w:rsidRDefault="0022787F" w:rsidP="0022787F">
      <w:pPr>
        <w:pStyle w:val="Default"/>
        <w:rPr>
          <w:sz w:val="22"/>
          <w:szCs w:val="22"/>
        </w:rPr>
      </w:pPr>
      <w:r>
        <w:rPr>
          <w:b/>
          <w:bCs/>
          <w:sz w:val="22"/>
          <w:szCs w:val="22"/>
        </w:rPr>
        <w:t>O</w:t>
      </w:r>
      <w:r w:rsidR="009915DC">
        <w:rPr>
          <w:b/>
          <w:bCs/>
          <w:sz w:val="22"/>
          <w:szCs w:val="22"/>
        </w:rPr>
        <w:t>SC</w:t>
      </w:r>
      <w:r>
        <w:rPr>
          <w:b/>
          <w:bCs/>
          <w:sz w:val="22"/>
          <w:szCs w:val="22"/>
        </w:rPr>
        <w:t xml:space="preserve">: </w:t>
      </w:r>
      <w:r>
        <w:rPr>
          <w:sz w:val="22"/>
          <w:szCs w:val="22"/>
        </w:rPr>
        <w:t xml:space="preserve">Opzioni </w:t>
      </w:r>
      <w:r w:rsidR="009915DC">
        <w:rPr>
          <w:sz w:val="22"/>
          <w:szCs w:val="22"/>
        </w:rPr>
        <w:t xml:space="preserve">Semplificate </w:t>
      </w:r>
      <w:r>
        <w:rPr>
          <w:sz w:val="22"/>
          <w:szCs w:val="22"/>
        </w:rPr>
        <w:t xml:space="preserve">di Costo </w:t>
      </w:r>
    </w:p>
    <w:p w14:paraId="124691D7" w14:textId="77777777" w:rsidR="009915DC" w:rsidRDefault="009915DC" w:rsidP="0022787F">
      <w:pPr>
        <w:pStyle w:val="Default"/>
        <w:rPr>
          <w:sz w:val="22"/>
          <w:szCs w:val="22"/>
        </w:rPr>
      </w:pPr>
    </w:p>
    <w:p w14:paraId="24392B5E" w14:textId="77777777" w:rsidR="0022787F" w:rsidRDefault="0022787F" w:rsidP="0022787F">
      <w:pPr>
        <w:pStyle w:val="Default"/>
        <w:rPr>
          <w:sz w:val="22"/>
          <w:szCs w:val="22"/>
        </w:rPr>
      </w:pPr>
      <w:r>
        <w:rPr>
          <w:b/>
          <w:bCs/>
          <w:sz w:val="22"/>
          <w:szCs w:val="22"/>
        </w:rPr>
        <w:t xml:space="preserve">OI: </w:t>
      </w:r>
      <w:r>
        <w:rPr>
          <w:sz w:val="22"/>
          <w:szCs w:val="22"/>
        </w:rPr>
        <w:t xml:space="preserve">Organismo intermedio </w:t>
      </w:r>
    </w:p>
    <w:p w14:paraId="45DFA868" w14:textId="77777777" w:rsidR="009915DC" w:rsidRDefault="009915DC" w:rsidP="0022787F">
      <w:pPr>
        <w:pStyle w:val="Default"/>
        <w:rPr>
          <w:sz w:val="22"/>
          <w:szCs w:val="22"/>
        </w:rPr>
      </w:pPr>
    </w:p>
    <w:p w14:paraId="4041834D" w14:textId="77777777" w:rsidR="0022787F" w:rsidRDefault="0022787F" w:rsidP="0022787F">
      <w:pPr>
        <w:pStyle w:val="Default"/>
        <w:rPr>
          <w:sz w:val="22"/>
          <w:szCs w:val="22"/>
        </w:rPr>
      </w:pPr>
      <w:r>
        <w:rPr>
          <w:b/>
          <w:bCs/>
          <w:sz w:val="22"/>
          <w:szCs w:val="22"/>
        </w:rPr>
        <w:t xml:space="preserve">OTS: </w:t>
      </w:r>
      <w:r>
        <w:rPr>
          <w:sz w:val="22"/>
          <w:szCs w:val="22"/>
        </w:rPr>
        <w:t xml:space="preserve">Off The </w:t>
      </w:r>
      <w:proofErr w:type="spellStart"/>
      <w:r>
        <w:rPr>
          <w:sz w:val="22"/>
          <w:szCs w:val="22"/>
        </w:rPr>
        <w:t>Shelf</w:t>
      </w:r>
      <w:proofErr w:type="spellEnd"/>
      <w:r>
        <w:rPr>
          <w:sz w:val="22"/>
          <w:szCs w:val="22"/>
        </w:rPr>
        <w:t xml:space="preserve"> (pronta all’uso) </w:t>
      </w:r>
    </w:p>
    <w:p w14:paraId="3A2C34B2" w14:textId="77777777" w:rsidR="009915DC" w:rsidRDefault="009915DC" w:rsidP="0022787F">
      <w:pPr>
        <w:pStyle w:val="Default"/>
        <w:rPr>
          <w:sz w:val="22"/>
          <w:szCs w:val="22"/>
        </w:rPr>
      </w:pPr>
    </w:p>
    <w:p w14:paraId="2C56FCC3" w14:textId="7F6AEDE1" w:rsidR="0022787F" w:rsidRDefault="0022787F" w:rsidP="0022787F">
      <w:pPr>
        <w:pStyle w:val="Default"/>
        <w:rPr>
          <w:sz w:val="22"/>
          <w:szCs w:val="22"/>
        </w:rPr>
      </w:pPr>
      <w:r>
        <w:rPr>
          <w:b/>
          <w:bCs/>
          <w:sz w:val="22"/>
          <w:szCs w:val="22"/>
        </w:rPr>
        <w:t xml:space="preserve">PR: </w:t>
      </w:r>
      <w:r>
        <w:rPr>
          <w:sz w:val="22"/>
          <w:szCs w:val="22"/>
        </w:rPr>
        <w:t xml:space="preserve">Programma Regionale </w:t>
      </w:r>
    </w:p>
    <w:p w14:paraId="6DCCB2D2" w14:textId="77777777" w:rsidR="009915DC" w:rsidRDefault="009915DC" w:rsidP="0022787F">
      <w:pPr>
        <w:pStyle w:val="Default"/>
        <w:rPr>
          <w:b/>
          <w:bCs/>
          <w:sz w:val="22"/>
          <w:szCs w:val="22"/>
        </w:rPr>
      </w:pPr>
    </w:p>
    <w:p w14:paraId="41A1CB58" w14:textId="4CEE5200" w:rsidR="0022787F" w:rsidRDefault="0022787F" w:rsidP="0022787F">
      <w:pPr>
        <w:pStyle w:val="Default"/>
        <w:rPr>
          <w:sz w:val="22"/>
          <w:szCs w:val="22"/>
        </w:rPr>
      </w:pPr>
      <w:r>
        <w:rPr>
          <w:b/>
          <w:bCs/>
          <w:sz w:val="22"/>
          <w:szCs w:val="22"/>
        </w:rPr>
        <w:t xml:space="preserve">RDC: </w:t>
      </w:r>
      <w:r>
        <w:rPr>
          <w:sz w:val="22"/>
          <w:szCs w:val="22"/>
        </w:rPr>
        <w:t xml:space="preserve">Regolamento Recante Disposizioni Comuni Reg. (UE) 1060/2021 </w:t>
      </w:r>
    </w:p>
    <w:p w14:paraId="37E2A5F7" w14:textId="77777777" w:rsidR="009915DC" w:rsidRDefault="009915DC" w:rsidP="0022787F">
      <w:pPr>
        <w:pStyle w:val="Default"/>
        <w:rPr>
          <w:sz w:val="22"/>
          <w:szCs w:val="22"/>
        </w:rPr>
      </w:pPr>
    </w:p>
    <w:p w14:paraId="4096A21B" w14:textId="77777777" w:rsidR="0022787F" w:rsidRDefault="0022787F" w:rsidP="0022787F">
      <w:pPr>
        <w:pStyle w:val="Default"/>
        <w:rPr>
          <w:sz w:val="22"/>
          <w:szCs w:val="22"/>
        </w:rPr>
      </w:pPr>
      <w:r>
        <w:rPr>
          <w:b/>
          <w:bCs/>
          <w:sz w:val="22"/>
          <w:szCs w:val="22"/>
        </w:rPr>
        <w:t xml:space="preserve">SI.GE.CO.: </w:t>
      </w:r>
      <w:r>
        <w:rPr>
          <w:sz w:val="22"/>
          <w:szCs w:val="22"/>
        </w:rPr>
        <w:t xml:space="preserve">Sistema di gestione e controllo </w:t>
      </w:r>
    </w:p>
    <w:p w14:paraId="32E6A7CF" w14:textId="77777777" w:rsidR="009915DC" w:rsidRDefault="009915DC" w:rsidP="0022787F">
      <w:pPr>
        <w:pStyle w:val="Default"/>
        <w:rPr>
          <w:b/>
          <w:bCs/>
          <w:sz w:val="22"/>
          <w:szCs w:val="22"/>
        </w:rPr>
      </w:pPr>
    </w:p>
    <w:p w14:paraId="3A48EA72" w14:textId="0D05CF19" w:rsidR="0022787F" w:rsidRDefault="0022787F" w:rsidP="0022787F">
      <w:pPr>
        <w:pStyle w:val="Default"/>
        <w:rPr>
          <w:sz w:val="22"/>
          <w:szCs w:val="22"/>
        </w:rPr>
      </w:pPr>
      <w:r>
        <w:rPr>
          <w:b/>
          <w:bCs/>
          <w:sz w:val="22"/>
          <w:szCs w:val="22"/>
        </w:rPr>
        <w:t xml:space="preserve">SRA: </w:t>
      </w:r>
      <w:r>
        <w:rPr>
          <w:sz w:val="22"/>
          <w:szCs w:val="22"/>
        </w:rPr>
        <w:t xml:space="preserve">Strutture responsabili di azione </w:t>
      </w:r>
    </w:p>
    <w:p w14:paraId="1A56EA5D" w14:textId="55C06CBE" w:rsidR="0022787F" w:rsidRDefault="0022787F" w:rsidP="0022787F">
      <w:pPr>
        <w:pStyle w:val="Default"/>
        <w:rPr>
          <w:sz w:val="23"/>
          <w:szCs w:val="23"/>
        </w:rPr>
      </w:pPr>
    </w:p>
    <w:p w14:paraId="7B80E736" w14:textId="77777777" w:rsidR="0022787F" w:rsidRDefault="0022787F" w:rsidP="0022787F">
      <w:pPr>
        <w:pStyle w:val="Default"/>
        <w:rPr>
          <w:color w:val="auto"/>
          <w:sz w:val="22"/>
          <w:szCs w:val="22"/>
        </w:rPr>
      </w:pPr>
      <w:r>
        <w:rPr>
          <w:b/>
          <w:bCs/>
          <w:color w:val="auto"/>
          <w:sz w:val="22"/>
          <w:szCs w:val="22"/>
        </w:rPr>
        <w:t xml:space="preserve">TFUE: </w:t>
      </w:r>
      <w:r>
        <w:rPr>
          <w:color w:val="auto"/>
          <w:sz w:val="22"/>
          <w:szCs w:val="22"/>
        </w:rPr>
        <w:t xml:space="preserve">Trattato sul Funzionamento dell’Unione Europea </w:t>
      </w:r>
    </w:p>
    <w:p w14:paraId="11D4957B" w14:textId="77777777" w:rsidR="009915DC" w:rsidRDefault="009915DC" w:rsidP="0022787F">
      <w:pPr>
        <w:pStyle w:val="Default"/>
        <w:rPr>
          <w:color w:val="auto"/>
          <w:sz w:val="22"/>
          <w:szCs w:val="22"/>
        </w:rPr>
      </w:pPr>
    </w:p>
    <w:p w14:paraId="2C87DD9E" w14:textId="1B3305D2" w:rsidR="0022787F" w:rsidRDefault="0022787F" w:rsidP="0022787F">
      <w:pPr>
        <w:rPr>
          <w:b/>
          <w:bCs/>
        </w:rPr>
      </w:pPr>
      <w:r>
        <w:rPr>
          <w:b/>
          <w:bCs/>
          <w:sz w:val="22"/>
          <w:szCs w:val="22"/>
        </w:rPr>
        <w:t xml:space="preserve">TM: </w:t>
      </w:r>
      <w:proofErr w:type="spellStart"/>
      <w:r>
        <w:rPr>
          <w:i/>
          <w:iCs/>
          <w:sz w:val="22"/>
          <w:szCs w:val="22"/>
        </w:rPr>
        <w:t>Tailor</w:t>
      </w:r>
      <w:proofErr w:type="spellEnd"/>
      <w:r>
        <w:rPr>
          <w:i/>
          <w:iCs/>
          <w:sz w:val="22"/>
          <w:szCs w:val="22"/>
        </w:rPr>
        <w:t xml:space="preserve"> Made </w:t>
      </w:r>
      <w:r>
        <w:rPr>
          <w:sz w:val="22"/>
          <w:szCs w:val="22"/>
        </w:rPr>
        <w:t>(fatto su misura)</w:t>
      </w:r>
    </w:p>
    <w:p w14:paraId="30A61596" w14:textId="77777777" w:rsidR="009915DC" w:rsidRDefault="009915DC" w:rsidP="00FA7494">
      <w:pPr>
        <w:pStyle w:val="Titolo2"/>
        <w:rPr>
          <w:sz w:val="30"/>
        </w:rPr>
      </w:pPr>
      <w:bookmarkStart w:id="1" w:name="_Toc171505451"/>
    </w:p>
    <w:p w14:paraId="00A53D14" w14:textId="23773E84" w:rsidR="00E2256B" w:rsidRPr="00FA7494" w:rsidRDefault="00E2256B" w:rsidP="00FA7494">
      <w:pPr>
        <w:pStyle w:val="Titolo2"/>
        <w:rPr>
          <w:sz w:val="30"/>
        </w:rPr>
      </w:pPr>
      <w:r w:rsidRPr="00FA7494">
        <w:rPr>
          <w:sz w:val="30"/>
        </w:rPr>
        <w:t>1. Premessa</w:t>
      </w:r>
      <w:bookmarkEnd w:id="1"/>
    </w:p>
    <w:p w14:paraId="4970237E" w14:textId="77777777" w:rsidR="00BD21AB" w:rsidRDefault="00E2256B" w:rsidP="00BD21AB">
      <w:pPr>
        <w:spacing w:after="0"/>
        <w:jc w:val="both"/>
      </w:pPr>
      <w:r>
        <w:t xml:space="preserve"> Il presente documento ha l’obiettivo di definire il quadro delle forme di sovvenzioni e modalità di rendicontazione delle spese dei beneficiari degli interventi oggetto di sovvenzioni a valere sul Programma regionale PR Abruzzo FSE+ 2021-2027, con particolare riguardo alle opzioni di semplificazione dei costi (OSC) il cui utilizzo è obbligatorio per operazioni aventi costo totale inferiore a 200.000 euro (art.53, par.2 Reg. UE 1060/2021), ad eccezione delle operazioni il cui sostegno configura un aiuto di Stato.</w:t>
      </w:r>
    </w:p>
    <w:p w14:paraId="7F71ACC2" w14:textId="2A9BF6CA" w:rsidR="003A33D7" w:rsidRPr="000D5471" w:rsidRDefault="000D5471" w:rsidP="000D5471">
      <w:pPr>
        <w:spacing w:after="0"/>
        <w:jc w:val="both"/>
        <w:rPr>
          <w:lang w:val="x-none"/>
        </w:rPr>
      </w:pPr>
      <w:r>
        <w:t xml:space="preserve">Con l’adozione delle OSC </w:t>
      </w:r>
      <w:r w:rsidRPr="000D5471">
        <w:rPr>
          <w:lang w:val="x-none"/>
        </w:rPr>
        <w:t>i costi ammissibili di un</w:t>
      </w:r>
      <w:r>
        <w:rPr>
          <w:rFonts w:ascii="Aptos" w:eastAsia="Aptos" w:hAnsi="Aptos" w:cs="Aptos"/>
          <w:lang w:val="x-none"/>
        </w:rPr>
        <w:t>’</w:t>
      </w:r>
      <w:r w:rsidRPr="000D5471">
        <w:rPr>
          <w:lang w:val="x-none"/>
        </w:rPr>
        <w:t>operazione sono calcolati</w:t>
      </w:r>
      <w:r>
        <w:rPr>
          <w:lang w:val="x-none"/>
        </w:rPr>
        <w:t xml:space="preserve"> utilizzando</w:t>
      </w:r>
      <w:r w:rsidRPr="000D5471">
        <w:rPr>
          <w:lang w:val="x-none"/>
        </w:rPr>
        <w:t xml:space="preserve"> un metodo predefinito che si basa sulle realizzazioni, sui risultati o su altri costi </w:t>
      </w:r>
      <w:r>
        <w:rPr>
          <w:lang w:val="x-none"/>
        </w:rPr>
        <w:t>che vengono</w:t>
      </w:r>
      <w:r w:rsidRPr="000D5471">
        <w:rPr>
          <w:lang w:val="x-none"/>
        </w:rPr>
        <w:t xml:space="preserve"> individuati</w:t>
      </w:r>
      <w:r>
        <w:rPr>
          <w:lang w:val="x-none"/>
        </w:rPr>
        <w:t xml:space="preserve"> </w:t>
      </w:r>
      <w:r w:rsidRPr="000D5471">
        <w:rPr>
          <w:lang w:val="x-none"/>
        </w:rPr>
        <w:t>in anticipo con riferimento a un importo per unit</w:t>
      </w:r>
      <w:r>
        <w:rPr>
          <w:rFonts w:ascii="Aptos" w:eastAsia="Aptos" w:hAnsi="Aptos" w:cs="Aptos"/>
          <w:lang w:val="x-none"/>
        </w:rPr>
        <w:t xml:space="preserve">à </w:t>
      </w:r>
      <w:r w:rsidRPr="000D5471">
        <w:rPr>
          <w:lang w:val="x-none"/>
        </w:rPr>
        <w:t>o mediante applicazione di una percentuale.</w:t>
      </w:r>
      <w:r>
        <w:rPr>
          <w:lang w:val="x-none"/>
        </w:rPr>
        <w:t xml:space="preserve"> </w:t>
      </w:r>
    </w:p>
    <w:p w14:paraId="4451E4B8" w14:textId="57446C1A" w:rsidR="00E2256B" w:rsidRDefault="00BD21AB" w:rsidP="00BD21AB">
      <w:pPr>
        <w:spacing w:after="0"/>
        <w:jc w:val="both"/>
      </w:pPr>
      <w:r>
        <w:t>Di seguito</w:t>
      </w:r>
      <w:r w:rsidR="00E2256B" w:rsidRPr="00BD21AB">
        <w:t xml:space="preserve">, </w:t>
      </w:r>
      <w:r w:rsidR="00130641" w:rsidRPr="00BD21AB">
        <w:t>quindi</w:t>
      </w:r>
      <w:r w:rsidR="00E2256B" w:rsidRPr="00BD21AB">
        <w:t xml:space="preserve">, </w:t>
      </w:r>
      <w:r>
        <w:t xml:space="preserve">si illustrano </w:t>
      </w:r>
      <w:r w:rsidR="00E2256B" w:rsidRPr="00BD21AB">
        <w:t xml:space="preserve">le modalità di rendicontazione </w:t>
      </w:r>
      <w:r w:rsidR="00AA0752">
        <w:t>con le opzioni semplificate di costo</w:t>
      </w:r>
      <w:r w:rsidR="00E2256B" w:rsidRPr="00BD21AB">
        <w:t xml:space="preserve"> per gli interventi previsti nel Programma</w:t>
      </w:r>
      <w:r>
        <w:t>.</w:t>
      </w:r>
    </w:p>
    <w:p w14:paraId="41515FE2" w14:textId="77777777" w:rsidR="00BD21AB" w:rsidRDefault="00BD21AB" w:rsidP="00BD21AB">
      <w:pPr>
        <w:spacing w:after="0"/>
        <w:jc w:val="both"/>
      </w:pPr>
    </w:p>
    <w:p w14:paraId="7DE313B8" w14:textId="77777777" w:rsidR="00590686" w:rsidRPr="00FA7494" w:rsidRDefault="00B224D2" w:rsidP="00FA7494">
      <w:pPr>
        <w:pStyle w:val="Titolo2"/>
        <w:rPr>
          <w:sz w:val="30"/>
        </w:rPr>
      </w:pPr>
      <w:bookmarkStart w:id="2" w:name="_Toc171505452"/>
      <w:r w:rsidRPr="00FA7494">
        <w:rPr>
          <w:sz w:val="30"/>
        </w:rPr>
        <w:t xml:space="preserve">2. </w:t>
      </w:r>
      <w:r w:rsidR="009A714A" w:rsidRPr="00FA7494">
        <w:rPr>
          <w:sz w:val="30"/>
        </w:rPr>
        <w:t>Le regole per il ricorso alla</w:t>
      </w:r>
      <w:r w:rsidRPr="00FA7494">
        <w:rPr>
          <w:sz w:val="30"/>
        </w:rPr>
        <w:t xml:space="preserve"> semplificazione</w:t>
      </w:r>
      <w:r w:rsidR="009A714A" w:rsidRPr="00FA7494">
        <w:rPr>
          <w:sz w:val="30"/>
        </w:rPr>
        <w:t xml:space="preserve"> dei costi</w:t>
      </w:r>
      <w:r w:rsidRPr="00FA7494">
        <w:rPr>
          <w:sz w:val="30"/>
        </w:rPr>
        <w:t xml:space="preserve"> per il periodo 2021-2027 e l’obbligo di utilizzo.</w:t>
      </w:r>
      <w:bookmarkEnd w:id="2"/>
    </w:p>
    <w:p w14:paraId="7941B0DB" w14:textId="77777777" w:rsidR="00C262D3" w:rsidRDefault="00590686" w:rsidP="00590686">
      <w:pPr>
        <w:jc w:val="both"/>
      </w:pPr>
      <w:r>
        <w:t>I</w:t>
      </w:r>
      <w:r w:rsidR="009A714A" w:rsidRPr="009A714A">
        <w:t xml:space="preserve">l ricorso </w:t>
      </w:r>
      <w:r>
        <w:t xml:space="preserve">alle opzioni di semplificazione dei costi </w:t>
      </w:r>
      <w:r w:rsidR="009A714A" w:rsidRPr="009A714A">
        <w:t>comporta una serie di vantaggi fra i quali: la riduzione degli oneri amministrativi</w:t>
      </w:r>
      <w:r w:rsidR="009A714A">
        <w:t xml:space="preserve">, </w:t>
      </w:r>
      <w:r w:rsidR="00271053">
        <w:t>riduzione dei tempi di controllo</w:t>
      </w:r>
      <w:r w:rsidR="009A714A">
        <w:t xml:space="preserve">, </w:t>
      </w:r>
      <w:r w:rsidR="00271053">
        <w:t xml:space="preserve">maggiore attenzione alla realizzazione dell’intervento e ai risultati, più attenzione alla qualità della spesa, </w:t>
      </w:r>
      <w:r>
        <w:t xml:space="preserve">tasso di errore di errore più contenuto. </w:t>
      </w:r>
      <w:r w:rsidR="003203CA" w:rsidRPr="003203CA">
        <w:t xml:space="preserve">Le </w:t>
      </w:r>
      <w:r w:rsidR="003203CA">
        <w:t>O</w:t>
      </w:r>
      <w:r w:rsidR="00C262D3">
        <w:t>SC</w:t>
      </w:r>
      <w:r w:rsidR="003203CA">
        <w:t>, Inoltre, da un lato</w:t>
      </w:r>
      <w:r w:rsidR="003203CA" w:rsidRPr="003203CA">
        <w:t xml:space="preserve"> facilitano l’accesso ai </w:t>
      </w:r>
      <w:r w:rsidR="00C262D3">
        <w:t>F</w:t>
      </w:r>
      <w:r w:rsidR="003203CA" w:rsidRPr="003203CA">
        <w:t>ondi</w:t>
      </w:r>
      <w:r w:rsidR="003203CA" w:rsidRPr="003203CA">
        <w:rPr>
          <w:b/>
          <w:bCs/>
        </w:rPr>
        <w:t xml:space="preserve"> </w:t>
      </w:r>
      <w:r w:rsidR="00C262D3" w:rsidRPr="00C262D3">
        <w:t>anche</w:t>
      </w:r>
      <w:r w:rsidR="00C262D3">
        <w:rPr>
          <w:b/>
          <w:bCs/>
        </w:rPr>
        <w:t xml:space="preserve"> </w:t>
      </w:r>
      <w:r w:rsidR="003203CA" w:rsidRPr="003203CA">
        <w:t>per</w:t>
      </w:r>
      <w:r w:rsidR="00C262D3">
        <w:t xml:space="preserve"> i</w:t>
      </w:r>
      <w:r w:rsidR="003203CA" w:rsidRPr="003203CA">
        <w:t xml:space="preserve"> piccoli beneficiari</w:t>
      </w:r>
      <w:r w:rsidR="003203CA" w:rsidRPr="003203CA">
        <w:rPr>
          <w:b/>
          <w:bCs/>
        </w:rPr>
        <w:t xml:space="preserve"> </w:t>
      </w:r>
      <w:r w:rsidR="003203CA" w:rsidRPr="003203CA">
        <w:t>grazie alla semplificazione del processo gestionale</w:t>
      </w:r>
      <w:r w:rsidR="003203CA">
        <w:t xml:space="preserve">, dall’altro lato </w:t>
      </w:r>
      <w:r w:rsidR="00C262D3">
        <w:t>permette al</w:t>
      </w:r>
      <w:r w:rsidR="003203CA">
        <w:t>l’</w:t>
      </w:r>
      <w:proofErr w:type="spellStart"/>
      <w:r w:rsidR="003203CA">
        <w:t>AdG</w:t>
      </w:r>
      <w:proofErr w:type="spellEnd"/>
      <w:r w:rsidR="003203CA">
        <w:t xml:space="preserve"> </w:t>
      </w:r>
      <w:r w:rsidR="00C262D3">
        <w:t xml:space="preserve">di </w:t>
      </w:r>
      <w:r w:rsidR="00C262D3" w:rsidRPr="00C262D3">
        <w:t>concentrarsi maggiormente sul raggiungimento degli obiettivi strategici</w:t>
      </w:r>
      <w:r w:rsidR="00C262D3" w:rsidRPr="00C262D3">
        <w:rPr>
          <w:b/>
          <w:bCs/>
        </w:rPr>
        <w:t>,</w:t>
      </w:r>
      <w:r w:rsidR="00C262D3" w:rsidRPr="00C262D3">
        <w:t xml:space="preserve"> in quanto</w:t>
      </w:r>
      <w:r w:rsidR="00C262D3">
        <w:t xml:space="preserve"> </w:t>
      </w:r>
      <w:r w:rsidR="00C262D3" w:rsidRPr="00C262D3">
        <w:t xml:space="preserve"> la raccolta e la verifica dei documenti finanziari  comporta un minor dispendio di risorse</w:t>
      </w:r>
      <w:r w:rsidR="00C262D3">
        <w:t>.</w:t>
      </w:r>
      <w:r w:rsidR="003203CA" w:rsidRPr="003203CA">
        <w:t xml:space="preserve"> </w:t>
      </w:r>
    </w:p>
    <w:p w14:paraId="2789B2C7" w14:textId="52DAF72B" w:rsidR="00590686" w:rsidRDefault="00590686" w:rsidP="00590686">
      <w:pPr>
        <w:jc w:val="both"/>
        <w:rPr>
          <w:lang w:val="x-none"/>
        </w:rPr>
      </w:pPr>
      <w:r>
        <w:t>Per questi motivi n</w:t>
      </w:r>
      <w:r w:rsidRPr="009A714A">
        <w:t>ell’ultimo decennio l’orientamento della Commissione in materia di rendicontazione è stato quello di favorire</w:t>
      </w:r>
      <w:r w:rsidR="00C262D3">
        <w:t xml:space="preserve"> e incentivare</w:t>
      </w:r>
      <w:r w:rsidRPr="009A714A">
        <w:t xml:space="preserve"> l’utilizzo </w:t>
      </w:r>
      <w:r>
        <w:t xml:space="preserve">di tale metodologia di rendicontazione </w:t>
      </w:r>
      <w:r w:rsidR="00DB4B09" w:rsidRPr="00DB4B09">
        <w:rPr>
          <w:b/>
          <w:bCs/>
          <w:lang w:val="x-none"/>
        </w:rPr>
        <w:t xml:space="preserve">nei casi di operazioni finanziate mediante sovvenzioni </w:t>
      </w:r>
      <w:r w:rsidR="00DB4B09" w:rsidRPr="00DB4B09">
        <w:rPr>
          <w:lang w:val="x-none"/>
        </w:rPr>
        <w:t xml:space="preserve">(articolo </w:t>
      </w:r>
      <w:r w:rsidR="00DB4B09">
        <w:rPr>
          <w:lang w:val="x-none"/>
        </w:rPr>
        <w:t>53</w:t>
      </w:r>
      <w:r w:rsidR="00DB4B09" w:rsidRPr="00DB4B09">
        <w:rPr>
          <w:lang w:val="x-none"/>
        </w:rPr>
        <w:t>, paragrafo 1, dell</w:t>
      </w:r>
      <w:r w:rsidR="00DB4B09">
        <w:rPr>
          <w:rFonts w:ascii="Aptos" w:eastAsia="Aptos" w:hAnsi="Aptos" w:cs="Aptos"/>
          <w:lang w:val="x-none"/>
        </w:rPr>
        <w:t>’R</w:t>
      </w:r>
      <w:r w:rsidR="00DB4B09" w:rsidRPr="00DB4B09">
        <w:rPr>
          <w:lang w:val="x-none"/>
        </w:rPr>
        <w:t>DC).</w:t>
      </w:r>
    </w:p>
    <w:p w14:paraId="168C4CE0" w14:textId="17AA5843" w:rsidR="002C120E" w:rsidRPr="009F247E" w:rsidRDefault="00E41807" w:rsidP="002C120E">
      <w:pPr>
        <w:ind w:left="708"/>
        <w:jc w:val="both"/>
        <w:rPr>
          <w:color w:val="FF0000"/>
        </w:rPr>
      </w:pPr>
      <w:r w:rsidRPr="00E41807">
        <w:rPr>
          <w:b/>
          <w:bCs/>
          <w:lang w:val="x-none"/>
        </w:rPr>
        <w:t>NB:</w:t>
      </w:r>
      <w:r w:rsidRPr="00E41807">
        <w:rPr>
          <w:lang w:val="x-none"/>
        </w:rPr>
        <w:t xml:space="preserve"> Le opzioni semplificate in materia di costi </w:t>
      </w:r>
      <w:r w:rsidRPr="00E41807">
        <w:rPr>
          <w:b/>
          <w:bCs/>
          <w:lang w:val="x-none"/>
        </w:rPr>
        <w:t>non possono essere utilizzate nel caso in cui il sostegno a un</w:t>
      </w:r>
      <w:r w:rsidRPr="00E41807">
        <w:rPr>
          <w:rFonts w:ascii="Aptos" w:eastAsia="Aptos" w:hAnsi="Aptos" w:cs="Aptos"/>
          <w:b/>
          <w:bCs/>
          <w:lang w:val="x-none"/>
        </w:rPr>
        <w:t>’o</w:t>
      </w:r>
      <w:r w:rsidRPr="00E41807">
        <w:rPr>
          <w:b/>
          <w:bCs/>
          <w:lang w:val="x-none"/>
        </w:rPr>
        <w:t>perazione sia fornito sotto forma di strumento finanziario o di premio</w:t>
      </w:r>
      <w:r w:rsidRPr="00E41807">
        <w:rPr>
          <w:lang w:val="x-none"/>
        </w:rPr>
        <w:t>. Tuttavia, qualora il sostegno a un</w:t>
      </w:r>
      <w:r>
        <w:rPr>
          <w:rFonts w:ascii="Aptos" w:eastAsia="Aptos" w:hAnsi="Aptos" w:cs="Aptos"/>
          <w:lang w:val="x-none"/>
        </w:rPr>
        <w:t>’o</w:t>
      </w:r>
      <w:r w:rsidRPr="00E41807">
        <w:rPr>
          <w:lang w:val="x-none"/>
        </w:rPr>
        <w:t>perazione sia</w:t>
      </w:r>
      <w:r>
        <w:rPr>
          <w:lang w:val="x-none"/>
        </w:rPr>
        <w:t xml:space="preserve"> </w:t>
      </w:r>
      <w:r w:rsidRPr="00E41807">
        <w:rPr>
          <w:lang w:val="x-none"/>
        </w:rPr>
        <w:t>fornito sotto forma di una combinazione tra una sovvenzione o l</w:t>
      </w:r>
      <w:r>
        <w:rPr>
          <w:rFonts w:ascii="Aptos" w:eastAsia="Aptos" w:hAnsi="Aptos" w:cs="Aptos"/>
          <w:lang w:val="x-none"/>
        </w:rPr>
        <w:t>’</w:t>
      </w:r>
      <w:r w:rsidRPr="00E41807">
        <w:rPr>
          <w:lang w:val="x-none"/>
        </w:rPr>
        <w:t>assistenza rimborsabile e uno strumento</w:t>
      </w:r>
      <w:r>
        <w:rPr>
          <w:lang w:val="x-none"/>
        </w:rPr>
        <w:t xml:space="preserve"> </w:t>
      </w:r>
      <w:r w:rsidRPr="00E41807">
        <w:rPr>
          <w:lang w:val="x-none"/>
        </w:rPr>
        <w:t>finanziario o un premio, le opzioni semplificate in materia di costi possono essere utilizzate per la parte del</w:t>
      </w:r>
      <w:r>
        <w:rPr>
          <w:lang w:val="x-none"/>
        </w:rPr>
        <w:t xml:space="preserve"> </w:t>
      </w:r>
      <w:r w:rsidRPr="00E41807">
        <w:rPr>
          <w:lang w:val="x-none"/>
        </w:rPr>
        <w:t xml:space="preserve">sostegno che </w:t>
      </w:r>
      <w:r>
        <w:rPr>
          <w:rFonts w:ascii="Aptos" w:eastAsia="Aptos" w:hAnsi="Aptos" w:cs="Aptos"/>
          <w:lang w:val="x-none"/>
        </w:rPr>
        <w:t xml:space="preserve"> è </w:t>
      </w:r>
      <w:r>
        <w:rPr>
          <w:lang w:val="x-none"/>
        </w:rPr>
        <w:t>attuato</w:t>
      </w:r>
      <w:r w:rsidRPr="00E41807">
        <w:rPr>
          <w:lang w:val="x-none"/>
        </w:rPr>
        <w:t xml:space="preserve"> sotto forma di sovvenzione o di assistenza rimborsabile. </w:t>
      </w:r>
    </w:p>
    <w:p w14:paraId="28BB2F03" w14:textId="4C1D9FD6" w:rsidR="004B7118" w:rsidRDefault="00B224D2" w:rsidP="00590686">
      <w:pPr>
        <w:jc w:val="both"/>
      </w:pPr>
      <w:r w:rsidRPr="00B224D2">
        <w:t>La normativa europea per la programmazione 2021-2027, di cui al Regolamento (UE) 1060/2021 (di seguito indicato anche come RDC) e al Regolamento (UE) 1057/2021 che istituisce il Fondo sociale europeo Plus (FSE+), prevede che le sovvenzioni fornite dagli Stati membri ai beneficiari possano assumere una delle seguenti forme (art. 53, par.1 del RDC):</w:t>
      </w:r>
    </w:p>
    <w:p w14:paraId="2129A54E" w14:textId="77777777" w:rsidR="004B7118" w:rsidRDefault="004B7118" w:rsidP="004B7118">
      <w:pPr>
        <w:pStyle w:val="Paragrafoelenco"/>
        <w:numPr>
          <w:ilvl w:val="0"/>
          <w:numId w:val="2"/>
        </w:numPr>
        <w:jc w:val="both"/>
      </w:pPr>
      <w:r>
        <w:t xml:space="preserve">rimborso dei costi ammissibili effettivamente sostenuti da un beneficiario o da un partner privato nelle operazioni PPP e pagati per l’attuazione delle operazioni, contributi in natura e ammortamenti; </w:t>
      </w:r>
    </w:p>
    <w:p w14:paraId="393EBC22" w14:textId="77777777" w:rsidR="0072084E" w:rsidRDefault="004B7118" w:rsidP="004B7118">
      <w:pPr>
        <w:pStyle w:val="Paragrafoelenco"/>
        <w:numPr>
          <w:ilvl w:val="0"/>
          <w:numId w:val="2"/>
        </w:numPr>
        <w:jc w:val="both"/>
      </w:pPr>
      <w:r>
        <w:t xml:space="preserve">costi unitari (o unità di costo standard o UCS); </w:t>
      </w:r>
    </w:p>
    <w:p w14:paraId="5AA63E1A" w14:textId="77777777" w:rsidR="0072084E" w:rsidRDefault="004B7118" w:rsidP="004B7118">
      <w:pPr>
        <w:pStyle w:val="Paragrafoelenco"/>
        <w:numPr>
          <w:ilvl w:val="0"/>
          <w:numId w:val="2"/>
        </w:numPr>
        <w:jc w:val="both"/>
      </w:pPr>
      <w:r>
        <w:t xml:space="preserve">somme forfettarie; </w:t>
      </w:r>
    </w:p>
    <w:p w14:paraId="1D8581FD" w14:textId="77777777" w:rsidR="0072084E" w:rsidRDefault="004B7118" w:rsidP="004B7118">
      <w:pPr>
        <w:pStyle w:val="Paragrafoelenco"/>
        <w:numPr>
          <w:ilvl w:val="0"/>
          <w:numId w:val="2"/>
        </w:numPr>
        <w:jc w:val="both"/>
      </w:pPr>
      <w:r>
        <w:t xml:space="preserve">finanziamenti a tasso forfettario; </w:t>
      </w:r>
    </w:p>
    <w:p w14:paraId="11C1977A" w14:textId="77777777" w:rsidR="0072084E" w:rsidRDefault="004B7118" w:rsidP="004B7118">
      <w:pPr>
        <w:pStyle w:val="Paragrafoelenco"/>
        <w:numPr>
          <w:ilvl w:val="0"/>
          <w:numId w:val="2"/>
        </w:numPr>
        <w:jc w:val="both"/>
      </w:pPr>
      <w:r>
        <w:t xml:space="preserve">una combinazione delle forme di cui alle lettere da a) a d), a condizione che ciascuna forma copra diverse categorie di costi, o che siano utilizzati per progetti diversi facenti parte di un’operazione o per fasi successive di un’operazione; </w:t>
      </w:r>
    </w:p>
    <w:p w14:paraId="7E429196" w14:textId="4ADCD7FF" w:rsidR="004B7118" w:rsidRDefault="004B7118" w:rsidP="004B7118">
      <w:pPr>
        <w:pStyle w:val="Paragrafoelenco"/>
        <w:numPr>
          <w:ilvl w:val="0"/>
          <w:numId w:val="2"/>
        </w:numPr>
        <w:jc w:val="both"/>
      </w:pPr>
      <w:r>
        <w:lastRenderedPageBreak/>
        <w:t>finanziamenti non collegati ai costi, purché tali sovvenzioni siano coperte da un rimborso del contributo dell’Unione basato sempre su finanziamenti non collegati ai costi</w:t>
      </w:r>
      <w:r w:rsidR="0072084E">
        <w:t>.</w:t>
      </w:r>
    </w:p>
    <w:p w14:paraId="7518F9EE" w14:textId="723C4A23" w:rsidR="008025F2" w:rsidRDefault="0072084E" w:rsidP="008025F2">
      <w:pPr>
        <w:ind w:left="360"/>
        <w:jc w:val="both"/>
      </w:pPr>
      <w:r>
        <w:t xml:space="preserve">Come accennato in premessa è </w:t>
      </w:r>
      <w:r w:rsidR="00955801">
        <w:t>obbligatorio l’</w:t>
      </w:r>
      <w:r>
        <w:t>utilizzo di una forma di semplificazione</w:t>
      </w:r>
      <w:r w:rsidR="00955801">
        <w:t xml:space="preserve"> come previsto dall’art.53 par.2</w:t>
      </w:r>
      <w:r>
        <w:t xml:space="preserve">: </w:t>
      </w:r>
      <w:r w:rsidRPr="00955801">
        <w:rPr>
          <w:b/>
          <w:bCs/>
        </w:rPr>
        <w:t>“Se il costo totale di un’operazione non supera 200.000 euro, il contributo fornito al beneficiario assume la forma di costi unitari, somme forfettarie o tassi forfettari”</w:t>
      </w:r>
      <w:r>
        <w:t>.</w:t>
      </w:r>
      <w:r w:rsidR="000419E8" w:rsidRPr="000419E8">
        <w:rPr>
          <w:rFonts w:ascii="Arial" w:hAnsi="Arial" w:cs="Arial"/>
          <w:color w:val="000000"/>
          <w:kern w:val="0"/>
          <w:sz w:val="18"/>
          <w:szCs w:val="18"/>
        </w:rPr>
        <w:t xml:space="preserve"> </w:t>
      </w:r>
      <w:r w:rsidR="000419E8" w:rsidRPr="000419E8">
        <w:t>L’articolo non introduce solamente l’obbligo di utilizzare le O</w:t>
      </w:r>
      <w:r w:rsidR="00C258C8">
        <w:t>SC</w:t>
      </w:r>
      <w:r w:rsidR="000419E8" w:rsidRPr="000419E8">
        <w:t xml:space="preserve"> per le operazioni che non superino </w:t>
      </w:r>
      <w:r w:rsidR="000419E8">
        <w:t>il suindicato limite</w:t>
      </w:r>
      <w:r w:rsidR="000419E8" w:rsidRPr="000419E8">
        <w:t>, ma a tali operazioni non si possono applicare costi “reali” se non nel caso di applicazione di un tasso forfetario che per sua natura necessita di costi reali come base di calcolo</w:t>
      </w:r>
      <w:r w:rsidR="000419E8">
        <w:t>.</w:t>
      </w:r>
      <w:r w:rsidR="0087339F">
        <w:t xml:space="preserve"> F</w:t>
      </w:r>
      <w:r>
        <w:t xml:space="preserve">anno eccezione all’obbligo e possono quindi </w:t>
      </w:r>
      <w:r w:rsidR="00483444">
        <w:t xml:space="preserve">possono </w:t>
      </w:r>
      <w:r>
        <w:t>essere riconosciuti in base ai costi reali effettivamente sostenuti dai beneficiari</w:t>
      </w:r>
      <w:r w:rsidR="0087339F">
        <w:t>:</w:t>
      </w:r>
    </w:p>
    <w:p w14:paraId="4EEBB922" w14:textId="71E6F881" w:rsidR="00706842" w:rsidRDefault="008025F2" w:rsidP="008025F2">
      <w:pPr>
        <w:pStyle w:val="Paragrafoelenco"/>
        <w:numPr>
          <w:ilvl w:val="0"/>
          <w:numId w:val="3"/>
        </w:numPr>
        <w:jc w:val="both"/>
      </w:pPr>
      <w:r>
        <w:t xml:space="preserve">le operazioni il cui sostegno configura un aiuto di Stato (diverso dal regime de </w:t>
      </w:r>
      <w:proofErr w:type="spellStart"/>
      <w:r>
        <w:t>minimis</w:t>
      </w:r>
      <w:proofErr w:type="spellEnd"/>
      <w:r w:rsidR="00F619B1">
        <w:t>)</w:t>
      </w:r>
      <w:r w:rsidR="006333A8">
        <w:rPr>
          <w:rStyle w:val="Rimandonotaapidipagina"/>
        </w:rPr>
        <w:footnoteReference w:id="1"/>
      </w:r>
      <w:r>
        <w:t xml:space="preserve">; </w:t>
      </w:r>
    </w:p>
    <w:p w14:paraId="215ABAED" w14:textId="0A65835F" w:rsidR="00706842" w:rsidRDefault="008025F2" w:rsidP="008025F2">
      <w:pPr>
        <w:pStyle w:val="Paragrafoelenco"/>
        <w:numPr>
          <w:ilvl w:val="0"/>
          <w:numId w:val="3"/>
        </w:numPr>
        <w:jc w:val="both"/>
      </w:pPr>
      <w:r>
        <w:t>le operazioni nel settore della ricerca e dell’innovazione, che siano esentate dall’obbligo dall’Autorità di gestione</w:t>
      </w:r>
      <w:r w:rsidR="00AA5356">
        <w:t xml:space="preserve"> </w:t>
      </w:r>
      <w:r>
        <w:t xml:space="preserve">previa </w:t>
      </w:r>
      <w:r w:rsidRPr="003A33D7">
        <w:rPr>
          <w:u w:val="single"/>
        </w:rPr>
        <w:t xml:space="preserve">approvazione del Comitato di </w:t>
      </w:r>
      <w:r w:rsidR="003A33D7">
        <w:rPr>
          <w:u w:val="single"/>
        </w:rPr>
        <w:t>S</w:t>
      </w:r>
      <w:r w:rsidRPr="003A33D7">
        <w:rPr>
          <w:u w:val="single"/>
        </w:rPr>
        <w:t>orveglianza</w:t>
      </w:r>
      <w:r>
        <w:t xml:space="preserve">; </w:t>
      </w:r>
    </w:p>
    <w:p w14:paraId="1BE65939" w14:textId="1CB686B6" w:rsidR="008025F2" w:rsidRDefault="008025F2" w:rsidP="008025F2">
      <w:pPr>
        <w:pStyle w:val="Paragrafoelenco"/>
        <w:numPr>
          <w:ilvl w:val="0"/>
          <w:numId w:val="3"/>
        </w:numPr>
        <w:jc w:val="both"/>
      </w:pPr>
      <w:r>
        <w:t>le indennità e gli stipendi versati ai partecipanti.</w:t>
      </w:r>
    </w:p>
    <w:p w14:paraId="53A2A34B" w14:textId="0AE86FAF" w:rsidR="006514FB" w:rsidRDefault="00706842" w:rsidP="00706842">
      <w:pPr>
        <w:ind w:left="360"/>
        <w:jc w:val="both"/>
      </w:pPr>
      <w:r>
        <w:t>La semplificazione riguarda il contributo al beneficiario dell’operazione</w:t>
      </w:r>
      <w:r w:rsidR="006514FB">
        <w:t>:</w:t>
      </w:r>
    </w:p>
    <w:tbl>
      <w:tblPr>
        <w:tblStyle w:val="Grigliatabella"/>
        <w:tblW w:w="0" w:type="auto"/>
        <w:tblInd w:w="360" w:type="dxa"/>
        <w:tblLook w:val="04A0" w:firstRow="1" w:lastRow="0" w:firstColumn="1" w:lastColumn="0" w:noHBand="0" w:noVBand="1"/>
      </w:tblPr>
      <w:tblGrid>
        <w:gridCol w:w="9494"/>
      </w:tblGrid>
      <w:tr w:rsidR="006514FB" w14:paraId="71590CA6" w14:textId="77777777" w:rsidTr="006514FB">
        <w:trPr>
          <w:trHeight w:val="610"/>
        </w:trPr>
        <w:tc>
          <w:tcPr>
            <w:tcW w:w="9628" w:type="dxa"/>
          </w:tcPr>
          <w:p w14:paraId="4388C778" w14:textId="07BAAA7C" w:rsidR="006514FB" w:rsidRDefault="006514FB" w:rsidP="00126D23">
            <w:pPr>
              <w:pStyle w:val="Paragrafoelenco"/>
              <w:numPr>
                <w:ilvl w:val="0"/>
                <w:numId w:val="28"/>
              </w:numPr>
              <w:jc w:val="both"/>
            </w:pPr>
            <w:r w:rsidRPr="006514FB">
              <w:rPr>
                <w:b/>
                <w:bCs/>
                <w:sz w:val="22"/>
                <w:szCs w:val="22"/>
              </w:rPr>
              <w:t>l’operazione, come definita dal RDC (art. 2.4) è</w:t>
            </w:r>
            <w:r w:rsidR="00126D23">
              <w:rPr>
                <w:b/>
                <w:bCs/>
                <w:sz w:val="22"/>
                <w:szCs w:val="22"/>
              </w:rPr>
              <w:t xml:space="preserve">: </w:t>
            </w:r>
            <w:r w:rsidRPr="006514FB">
              <w:rPr>
                <w:b/>
                <w:bCs/>
                <w:sz w:val="22"/>
                <w:szCs w:val="22"/>
              </w:rPr>
              <w:t xml:space="preserve"> “un progetto, un contratto, un’azione o un gruppo di progetti” selezionati nell’ambito del Programma; </w:t>
            </w:r>
          </w:p>
        </w:tc>
      </w:tr>
    </w:tbl>
    <w:p w14:paraId="1F14E302" w14:textId="77777777" w:rsidR="00126D23" w:rsidRDefault="00126D23" w:rsidP="00126D23">
      <w:pPr>
        <w:spacing w:line="240" w:lineRule="auto"/>
        <w:ind w:left="357"/>
        <w:jc w:val="both"/>
      </w:pPr>
    </w:p>
    <w:p w14:paraId="14745249" w14:textId="776CAC24" w:rsidR="00706842" w:rsidRDefault="00706842" w:rsidP="00126D23">
      <w:pPr>
        <w:spacing w:line="240" w:lineRule="auto"/>
        <w:ind w:left="357"/>
        <w:jc w:val="both"/>
      </w:pPr>
      <w:r>
        <w:t xml:space="preserve">Il beneficiario, sempre secondo le definizioni del RDC </w:t>
      </w:r>
      <w:r w:rsidR="00262583">
        <w:t>(art. 2</w:t>
      </w:r>
      <w:r w:rsidR="008969FF">
        <w:t>.</w:t>
      </w:r>
      <w:r w:rsidR="00262583">
        <w:t xml:space="preserve">9) </w:t>
      </w:r>
      <w:r>
        <w:t xml:space="preserve">è: </w:t>
      </w:r>
    </w:p>
    <w:tbl>
      <w:tblPr>
        <w:tblStyle w:val="Grigliatabella"/>
        <w:tblW w:w="0" w:type="auto"/>
        <w:tblInd w:w="360" w:type="dxa"/>
        <w:tblLook w:val="04A0" w:firstRow="1" w:lastRow="0" w:firstColumn="1" w:lastColumn="0" w:noHBand="0" w:noVBand="1"/>
      </w:tblPr>
      <w:tblGrid>
        <w:gridCol w:w="9494"/>
      </w:tblGrid>
      <w:tr w:rsidR="00126D23" w14:paraId="19C3D124" w14:textId="77777777" w:rsidTr="00126D23">
        <w:tc>
          <w:tcPr>
            <w:tcW w:w="9628" w:type="dxa"/>
          </w:tcPr>
          <w:p w14:paraId="3913A89A"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un organismo pubblico o privato, un soggetto dotato o non dotato di personalità giuridica o una persona fisica, responsabile dell’avvio o sia dell’avvio che dell’attuazione delle operazioni; </w:t>
            </w:r>
          </w:p>
          <w:p w14:paraId="4237ECB8"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nel contesto dei partenariati pubblico-privato («PPP»), l’organismo pubblico che ha avviato l’operazione PPP o il partner privato selezionato per attuarla; </w:t>
            </w:r>
          </w:p>
          <w:p w14:paraId="76812156"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nel contesto dei regimi di aiuti di Stato, l’impresa che riceve l’aiuto; </w:t>
            </w:r>
          </w:p>
          <w:p w14:paraId="52E8DFEB"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nel contesto degli aiuti «de </w:t>
            </w:r>
            <w:proofErr w:type="spellStart"/>
            <w:r w:rsidRPr="00126D23">
              <w:rPr>
                <w:sz w:val="22"/>
                <w:szCs w:val="22"/>
              </w:rPr>
              <w:t>minimis</w:t>
            </w:r>
            <w:proofErr w:type="spellEnd"/>
            <w:r w:rsidRPr="00126D23">
              <w:rPr>
                <w:sz w:val="22"/>
                <w:szCs w:val="22"/>
              </w:rPr>
              <w:t>» forniti a norma dei regolamenti (UE) n. 1407/2013 o (UE) n. 717/2014 della Commissione, lo Stato membro può decidere che il beneficiario ai fini del presente regolamento è l’organismo che concede gli aiuti, se è responsabile dell’avvio o sia dell’avvio che dell’attuazione dell’operazione.</w:t>
            </w:r>
          </w:p>
          <w:p w14:paraId="0EF9A1E0" w14:textId="77777777" w:rsidR="00126D23" w:rsidRPr="00126D23" w:rsidRDefault="00126D23" w:rsidP="00706842">
            <w:pPr>
              <w:jc w:val="both"/>
              <w:rPr>
                <w:sz w:val="22"/>
                <w:szCs w:val="22"/>
              </w:rPr>
            </w:pPr>
          </w:p>
        </w:tc>
      </w:tr>
    </w:tbl>
    <w:p w14:paraId="2ECC2702" w14:textId="77777777" w:rsidR="006514FB" w:rsidRDefault="006514FB" w:rsidP="00706842">
      <w:pPr>
        <w:ind w:left="360"/>
        <w:jc w:val="both"/>
      </w:pPr>
    </w:p>
    <w:p w14:paraId="5E111B44" w14:textId="224E407C" w:rsidR="00E718C2" w:rsidRPr="00FA7494" w:rsidRDefault="00E718C2" w:rsidP="00FA7494">
      <w:pPr>
        <w:pStyle w:val="Titolo2"/>
        <w:rPr>
          <w:sz w:val="30"/>
        </w:rPr>
      </w:pPr>
      <w:bookmarkStart w:id="3" w:name="_Toc171505453"/>
      <w:r w:rsidRPr="00FA7494">
        <w:rPr>
          <w:sz w:val="30"/>
        </w:rPr>
        <w:lastRenderedPageBreak/>
        <w:t>3. Tipologie di opzioni semplificate di costo</w:t>
      </w:r>
      <w:bookmarkEnd w:id="3"/>
    </w:p>
    <w:p w14:paraId="14D5A71C" w14:textId="55BA5212" w:rsidR="002426BA" w:rsidRDefault="00AA5356" w:rsidP="002426BA">
      <w:pPr>
        <w:jc w:val="both"/>
      </w:pPr>
      <w:r>
        <w:t>Nel dettaglio il</w:t>
      </w:r>
      <w:r w:rsidR="002426BA">
        <w:t xml:space="preserve"> Regolamento RDC all’articolo 53.1 lettere b), c) e d), individua </w:t>
      </w:r>
      <w:r w:rsidR="002426BA" w:rsidRPr="002426BA">
        <w:rPr>
          <w:b/>
          <w:bCs/>
        </w:rPr>
        <w:t>le tre tipologie di O</w:t>
      </w:r>
      <w:r w:rsidR="00545370">
        <w:rPr>
          <w:b/>
          <w:bCs/>
        </w:rPr>
        <w:t>SC</w:t>
      </w:r>
      <w:r w:rsidR="002426BA">
        <w:t>, che la Nota di orientamento CE definisce come segue:</w:t>
      </w:r>
    </w:p>
    <w:p w14:paraId="5D7AF50C" w14:textId="2540A506" w:rsidR="002426BA" w:rsidRDefault="002426BA" w:rsidP="002426BA">
      <w:pPr>
        <w:pStyle w:val="Paragrafoelenco"/>
        <w:numPr>
          <w:ilvl w:val="0"/>
          <w:numId w:val="6"/>
        </w:numPr>
        <w:jc w:val="both"/>
      </w:pPr>
      <w:r w:rsidRPr="00072F0E">
        <w:rPr>
          <w:b/>
          <w:bCs/>
        </w:rPr>
        <w:t>Tassi forfettari:</w:t>
      </w:r>
      <w:r>
        <w:t xml:space="preserve"> categorie specifiche di costi ammissibili chiaramente identificati in precedenza sono calcolate applicando una percentuale stabilita ex ante per una o diverse altre categorie di costi ammissibili. In questo sistema di finanziamento vi è un massimo di tre tipologie di costo:</w:t>
      </w:r>
    </w:p>
    <w:p w14:paraId="607BE34C" w14:textId="77777777" w:rsidR="00E2241B" w:rsidRDefault="00E2241B" w:rsidP="00E2241B">
      <w:pPr>
        <w:pStyle w:val="Paragrafoelenco"/>
        <w:numPr>
          <w:ilvl w:val="1"/>
          <w:numId w:val="6"/>
        </w:numPr>
        <w:jc w:val="both"/>
      </w:pPr>
      <w:r w:rsidRPr="00E2241B">
        <w:rPr>
          <w:b/>
          <w:bCs/>
        </w:rPr>
        <w:t>tipo 1</w:t>
      </w:r>
      <w:r w:rsidRPr="00E2241B">
        <w:t>:</w:t>
      </w:r>
      <w:r>
        <w:t xml:space="preserve"> categorie di costi ammissibili in base ai quali verrà applicato il tasso per calcolare gli importi ammissibili;</w:t>
      </w:r>
    </w:p>
    <w:p w14:paraId="1F212E9D" w14:textId="77777777" w:rsidR="00E2241B" w:rsidRDefault="00E2241B" w:rsidP="00E2241B">
      <w:pPr>
        <w:pStyle w:val="Paragrafoelenco"/>
        <w:numPr>
          <w:ilvl w:val="1"/>
          <w:numId w:val="6"/>
        </w:numPr>
        <w:jc w:val="both"/>
      </w:pPr>
      <w:r w:rsidRPr="00E2241B">
        <w:rPr>
          <w:b/>
          <w:bCs/>
        </w:rPr>
        <w:t>tipo 2</w:t>
      </w:r>
      <w:r>
        <w:t>: categorie di costi ammissibili che saranno calcolati con il tasso forfettario;</w:t>
      </w:r>
    </w:p>
    <w:p w14:paraId="525A1857" w14:textId="123F3D59" w:rsidR="00E2241B" w:rsidRDefault="00E2241B" w:rsidP="00E2241B">
      <w:pPr>
        <w:pStyle w:val="Paragrafoelenco"/>
        <w:numPr>
          <w:ilvl w:val="1"/>
          <w:numId w:val="6"/>
        </w:numPr>
        <w:jc w:val="both"/>
      </w:pPr>
      <w:r w:rsidRPr="00E2241B">
        <w:rPr>
          <w:b/>
          <w:bCs/>
        </w:rPr>
        <w:t>tipo 3:</w:t>
      </w:r>
      <w:r>
        <w:t xml:space="preserve"> se del caso, altre categorie di costi ammissibili; ad essi non è applicato il tasso ed essi non sono calcolati a tasso forfettario.</w:t>
      </w:r>
    </w:p>
    <w:p w14:paraId="1D721A87" w14:textId="7B255005" w:rsidR="00E2241B" w:rsidRDefault="00072F0E" w:rsidP="00E2241B">
      <w:pPr>
        <w:pStyle w:val="Paragrafoelenco"/>
        <w:jc w:val="both"/>
      </w:pPr>
      <w:r>
        <w:t>Nell’ipotesi in cui venga adottato</w:t>
      </w:r>
      <w:r w:rsidR="00E2241B">
        <w:t xml:space="preserve"> un sistema di finanziamento a tasso forfettario, è fondamentale definire i costi che rientrano in ciascun tipo: tutte le categorie di spesa sono chiaramente incluse in uno, e soltanto in uno, dei tre tipi. Il regolamento non pone restrizioni alle categorie dei costi ammissibili che possono essere utilizzate per il finanziamento a tasso forfettario. L'obiettivo principale nell'utilizzo dei tassi forfettari dovrebbe consistere però nella semplificazione e riduzione del tasso d'errore. Pertanto, i tassi forfettari sono meglio adatti a costi che sono relativamente bassi e per i quali le verifiche risultano essere onerose.</w:t>
      </w:r>
    </w:p>
    <w:p w14:paraId="3640BA86" w14:textId="6F87A3F0" w:rsidR="00072F0E" w:rsidRDefault="00072F0E" w:rsidP="00072F0E">
      <w:pPr>
        <w:pStyle w:val="Paragrafoelenco"/>
        <w:numPr>
          <w:ilvl w:val="0"/>
          <w:numId w:val="6"/>
        </w:numPr>
        <w:jc w:val="both"/>
      </w:pPr>
      <w:r w:rsidRPr="00072F0E">
        <w:rPr>
          <w:b/>
          <w:bCs/>
        </w:rPr>
        <w:t>Tabelle standard di costi unitari:</w:t>
      </w:r>
      <w:r w:rsidRPr="00072F0E">
        <w:t xml:space="preserve"> tutti o parte dei costi ammissibili di un'operazione sono calcolati sulla base di attività, input, output o risultati quantificati, moltiplicati usando tabelle standard di costi unitari predeterminate. Questa possibilità può essere usata per qualsiasi tipo di progetto o parte di progetto quando è possibile definire le quantità legate a un'attività. Le tabelle standard di costi unitari si applicano di solito a quantità facilmente identificabili.</w:t>
      </w:r>
    </w:p>
    <w:p w14:paraId="370F3789" w14:textId="6D710CEC" w:rsidR="004169E6" w:rsidRDefault="00072F0E" w:rsidP="00072F0E">
      <w:pPr>
        <w:pStyle w:val="Paragrafoelenco"/>
        <w:jc w:val="both"/>
      </w:pPr>
      <w:r>
        <w:t>Le tabelle standard di costi unitari possono essere</w:t>
      </w:r>
      <w:r w:rsidR="004169E6">
        <w:t xml:space="preserve"> fondate</w:t>
      </w:r>
      <w:r>
        <w:t>:</w:t>
      </w:r>
    </w:p>
    <w:p w14:paraId="13D6F738" w14:textId="2509B78A" w:rsidR="004169E6" w:rsidRPr="004169E6" w:rsidRDefault="00072F0E" w:rsidP="004169E6">
      <w:pPr>
        <w:pStyle w:val="Paragrafoelenco"/>
        <w:numPr>
          <w:ilvl w:val="0"/>
          <w:numId w:val="7"/>
        </w:numPr>
        <w:jc w:val="both"/>
      </w:pPr>
      <w:r w:rsidRPr="004169E6">
        <w:rPr>
          <w:b/>
          <w:bCs/>
        </w:rPr>
        <w:t>sul processo:</w:t>
      </w:r>
      <w:r w:rsidRPr="004169E6">
        <w:t xml:space="preserve"> metodo che permette di coprire, con migliore approssimazione possibile, i costi effettivi di attuazione di un’operazione;</w:t>
      </w:r>
    </w:p>
    <w:p w14:paraId="35693878" w14:textId="00D30214" w:rsidR="004169E6" w:rsidRDefault="00072F0E" w:rsidP="004169E6">
      <w:pPr>
        <w:pStyle w:val="Paragrafoelenco"/>
        <w:numPr>
          <w:ilvl w:val="0"/>
          <w:numId w:val="7"/>
        </w:numPr>
        <w:jc w:val="both"/>
      </w:pPr>
      <w:r w:rsidRPr="004169E6">
        <w:rPr>
          <w:b/>
          <w:bCs/>
        </w:rPr>
        <w:t>sui risultati:</w:t>
      </w:r>
      <w:r w:rsidRPr="00072F0E">
        <w:t xml:space="preserve"> definite tramite gli output o risultati di una determinata operazione; </w:t>
      </w:r>
    </w:p>
    <w:p w14:paraId="6D39CBB1" w14:textId="3A035DAE" w:rsidR="00072F0E" w:rsidRDefault="00072F0E" w:rsidP="004169E6">
      <w:pPr>
        <w:pStyle w:val="Paragrafoelenco"/>
        <w:numPr>
          <w:ilvl w:val="0"/>
          <w:numId w:val="7"/>
        </w:numPr>
        <w:jc w:val="both"/>
      </w:pPr>
      <w:r w:rsidRPr="004169E6">
        <w:rPr>
          <w:b/>
          <w:bCs/>
        </w:rPr>
        <w:t>sia sul processo che sui risultati:</w:t>
      </w:r>
      <w:r w:rsidRPr="00072F0E">
        <w:t xml:space="preserve"> definite tramite la combinazione di a) e b)</w:t>
      </w:r>
      <w:r w:rsidR="004169E6">
        <w:t>.</w:t>
      </w:r>
    </w:p>
    <w:p w14:paraId="6FC146BC" w14:textId="77777777" w:rsidR="004169E6" w:rsidRDefault="004169E6" w:rsidP="004169E6">
      <w:pPr>
        <w:pStyle w:val="Paragrafoelenco"/>
        <w:ind w:left="1068"/>
        <w:jc w:val="both"/>
      </w:pPr>
    </w:p>
    <w:p w14:paraId="2C461B7F" w14:textId="0DC055FB" w:rsidR="004169E6" w:rsidRDefault="004169E6" w:rsidP="004169E6">
      <w:pPr>
        <w:pStyle w:val="Paragrafoelenco"/>
        <w:numPr>
          <w:ilvl w:val="0"/>
          <w:numId w:val="6"/>
        </w:numPr>
        <w:jc w:val="both"/>
      </w:pPr>
      <w:r w:rsidRPr="004169E6">
        <w:rPr>
          <w:b/>
          <w:bCs/>
        </w:rPr>
        <w:t>Somme forfettarie:</w:t>
      </w:r>
      <w:r w:rsidRPr="004169E6">
        <w:t xml:space="preserve"> tutti i costi ammissibili o parte dei costi ammissibili di un'operazione sono calcolati sulla base di un importo forfettario predeterminato, giustificato dall'Autorità di Gestione, conformemente ai termini predefiniti </w:t>
      </w:r>
      <w:r w:rsidR="00A05F83">
        <w:t xml:space="preserve">di </w:t>
      </w:r>
      <w:r w:rsidRPr="004169E6">
        <w:t>accordo</w:t>
      </w:r>
      <w:r w:rsidR="00A05F83" w:rsidRPr="00A05F83">
        <w:t xml:space="preserve"> </w:t>
      </w:r>
      <w:r w:rsidR="00A05F83">
        <w:t xml:space="preserve">ex-ante tra </w:t>
      </w:r>
      <w:proofErr w:type="spellStart"/>
      <w:r w:rsidR="00A05F83">
        <w:t>AdG</w:t>
      </w:r>
      <w:proofErr w:type="spellEnd"/>
      <w:r w:rsidR="00A05F83">
        <w:t xml:space="preserve"> e soggetto beneficiario per identificare e quantificare le</w:t>
      </w:r>
      <w:r w:rsidRPr="004169E6">
        <w:t xml:space="preserve"> sulle attività</w:t>
      </w:r>
      <w:r w:rsidR="00A05F83">
        <w:t xml:space="preserve"> da realizzare</w:t>
      </w:r>
      <w:r w:rsidRPr="004169E6">
        <w:t xml:space="preserve"> e/o gli output</w:t>
      </w:r>
      <w:r w:rsidR="00A05F83">
        <w:t xml:space="preserve"> da conseguire</w:t>
      </w:r>
      <w:r w:rsidR="00A12573">
        <w:t>; pertanto l</w:t>
      </w:r>
      <w:r w:rsidRPr="004169E6">
        <w:t xml:space="preserve">a sovvenzione è </w:t>
      </w:r>
      <w:r w:rsidR="00A12573">
        <w:lastRenderedPageBreak/>
        <w:t>eroga</w:t>
      </w:r>
      <w:r w:rsidRPr="004169E6">
        <w:t>ta se i termini predefiniti dell'accordo sulle attività e/o sugli output sono rispettati.</w:t>
      </w:r>
    </w:p>
    <w:p w14:paraId="6BF88D00" w14:textId="736BCC6C" w:rsidR="004E4C42" w:rsidRPr="00FB1BC9" w:rsidRDefault="00E718C2" w:rsidP="00FB1BC9">
      <w:pPr>
        <w:jc w:val="both"/>
        <w:rPr>
          <w:b/>
          <w:bCs/>
        </w:rPr>
      </w:pPr>
      <w:r>
        <w:rPr>
          <w:b/>
          <w:bCs/>
        </w:rPr>
        <w:t>4</w:t>
      </w:r>
      <w:r w:rsidR="00FB1BC9" w:rsidRPr="00FB1BC9">
        <w:rPr>
          <w:b/>
          <w:bCs/>
        </w:rPr>
        <w:t>.</w:t>
      </w:r>
      <w:r w:rsidR="004F0543" w:rsidRPr="00FB1BC9">
        <w:rPr>
          <w:b/>
          <w:bCs/>
        </w:rPr>
        <w:t xml:space="preserve"> </w:t>
      </w:r>
      <w:r w:rsidR="009A714A">
        <w:rPr>
          <w:b/>
          <w:bCs/>
        </w:rPr>
        <w:t>Modalità di individuazione e di definizione</w:t>
      </w:r>
      <w:r w:rsidR="00FB1BC9">
        <w:rPr>
          <w:b/>
          <w:bCs/>
        </w:rPr>
        <w:t xml:space="preserve"> </w:t>
      </w:r>
      <w:r w:rsidR="006B76F6" w:rsidRPr="00FB1BC9">
        <w:rPr>
          <w:b/>
          <w:bCs/>
        </w:rPr>
        <w:t>delle OSC</w:t>
      </w:r>
    </w:p>
    <w:p w14:paraId="61B6DDB7" w14:textId="77777777" w:rsidR="00F2668C" w:rsidRDefault="008C0271" w:rsidP="008C0271">
      <w:pPr>
        <w:jc w:val="both"/>
      </w:pPr>
      <w:r w:rsidRPr="008C0271">
        <w:rPr>
          <w:b/>
          <w:bCs/>
        </w:rPr>
        <w:t>le</w:t>
      </w:r>
      <w:r w:rsidR="004E4C42" w:rsidRPr="008C0271">
        <w:rPr>
          <w:b/>
          <w:bCs/>
        </w:rPr>
        <w:t xml:space="preserve"> O</w:t>
      </w:r>
      <w:r w:rsidR="00545370">
        <w:rPr>
          <w:b/>
          <w:bCs/>
        </w:rPr>
        <w:t>SC</w:t>
      </w:r>
      <w:r w:rsidR="00E64AC7">
        <w:t xml:space="preserve"> </w:t>
      </w:r>
      <w:r w:rsidR="004E4C42" w:rsidRPr="008C0271">
        <w:rPr>
          <w:b/>
          <w:bCs/>
        </w:rPr>
        <w:t>devono essere definite ex-ante</w:t>
      </w:r>
      <w:r w:rsidR="004E4C42">
        <w:t>, così come</w:t>
      </w:r>
      <w:r w:rsidR="006B76F6">
        <w:t xml:space="preserve"> relativi</w:t>
      </w:r>
      <w:r w:rsidR="004E4C42">
        <w:t xml:space="preserve"> i metodi di calcolo, le condizioni per il sostegno, i requisiti esatti per comprovare la spesa dichiarata e l'output o il risultato specifico da raggiungere</w:t>
      </w:r>
      <w:r w:rsidR="00E64AC7">
        <w:t>.</w:t>
      </w:r>
      <w:r w:rsidR="00F51A4E" w:rsidRPr="00F51A4E">
        <w:t xml:space="preserve"> </w:t>
      </w:r>
      <w:r w:rsidR="00F51A4E">
        <w:t xml:space="preserve">Le tipologie di OSC selezionate devono essere indicate nelle schede intervento e nei relativi avvisi pubblicati per i potenziali beneficiari, al fine di garantire il rispetto dei principi di trasparenza e parità di trattamento. </w:t>
      </w:r>
    </w:p>
    <w:p w14:paraId="58310A4C" w14:textId="13593E47" w:rsidR="00CE3ADF" w:rsidRDefault="00F51A4E" w:rsidP="008C0271">
      <w:pPr>
        <w:jc w:val="both"/>
      </w:pPr>
      <w:r>
        <w:t xml:space="preserve">E’ opportuno, inoltre, evitare l’applicazione retroattiva per le operazioni che sono già state eseguite in base a costi reali, in quanto potrebbe </w:t>
      </w:r>
      <w:r w:rsidR="00CE3ADF">
        <w:t xml:space="preserve">non </w:t>
      </w:r>
      <w:r>
        <w:t>essere garantita la parità di trattamento dei beneficiari.</w:t>
      </w:r>
      <w:r w:rsidR="00E64AC7">
        <w:t xml:space="preserve"> </w:t>
      </w:r>
    </w:p>
    <w:p w14:paraId="13F81CBF" w14:textId="404CA3F1" w:rsidR="00D707FE" w:rsidRDefault="00F51A4E" w:rsidP="008C0271">
      <w:pPr>
        <w:jc w:val="both"/>
      </w:pPr>
      <w:r>
        <w:t>Una volta stabilit</w:t>
      </w:r>
      <w:r w:rsidR="00CE3ADF">
        <w:t>e</w:t>
      </w:r>
      <w:r>
        <w:t xml:space="preserve"> </w:t>
      </w:r>
      <w:r w:rsidR="00CE3ADF">
        <w:t>le OSC</w:t>
      </w:r>
      <w:r>
        <w:t xml:space="preserve">, non sarà più possibile modificare gli importi durante o dopo l’esecuzione di un’operazione per compensare un incremento dei costi o un sottoutilizzo della dotazione finanziaria disponibile, a meno che l’invito a presentare proposte non contempli chiaramente un adeguamento nel tempo. Eccezionalmente, in caso di operazioni pluriennali, è possibile saldare i conti e le corrispondenti attività dell’operazione alla conclusione di una prima parte dell’operazione stessa ed introdurre quindi l’opzione del finanziamento a tasso forfettario, delle </w:t>
      </w:r>
      <w:r w:rsidR="00D707FE">
        <w:t>UCS</w:t>
      </w:r>
      <w:r>
        <w:t xml:space="preserve"> o delle somme forfettarie per la parte/il periodo rimanente dell’operazione. In questi casi il periodo per il quale sono dichiarati costi reali dovrebbe essere chiaramente separato dal periodo per il quale sono dichiarati costi in base ad opzioni semplificate in materia di costi, al fine di evitare che i costi di un progetto siano dichiarati due volte</w:t>
      </w:r>
      <w:r w:rsidR="00D707FE">
        <w:t>.</w:t>
      </w:r>
    </w:p>
    <w:p w14:paraId="558BF788" w14:textId="307397BD" w:rsidR="004E4C42" w:rsidRDefault="004E4C42" w:rsidP="008C0271">
      <w:pPr>
        <w:jc w:val="both"/>
      </w:pPr>
      <w:r w:rsidRPr="001F0C10">
        <w:rPr>
          <w:b/>
          <w:bCs/>
        </w:rPr>
        <w:t>Per lo sviluppo di un qualsiasi sistema di O</w:t>
      </w:r>
      <w:r w:rsidR="00545370" w:rsidRPr="001F0C10">
        <w:rPr>
          <w:b/>
          <w:bCs/>
        </w:rPr>
        <w:t>SC</w:t>
      </w:r>
      <w:r w:rsidRPr="001F0C10">
        <w:rPr>
          <w:b/>
          <w:bCs/>
        </w:rPr>
        <w:t xml:space="preserve"> è necessario seguire un processo logico</w:t>
      </w:r>
      <w:r>
        <w:t xml:space="preserve"> che si può riassumere nei seguenti passaggi chiave:</w:t>
      </w:r>
    </w:p>
    <w:p w14:paraId="5EC4F00F" w14:textId="5379EAC9" w:rsidR="00E64AC7" w:rsidRDefault="00DE53BC" w:rsidP="00E64AC7">
      <w:pPr>
        <w:pStyle w:val="Paragrafoelenco"/>
        <w:numPr>
          <w:ilvl w:val="0"/>
          <w:numId w:val="8"/>
        </w:numPr>
        <w:jc w:val="both"/>
      </w:pPr>
      <w:r>
        <w:t>definizione</w:t>
      </w:r>
      <w:r w:rsidR="00E64AC7">
        <w:t xml:space="preserve"> delle operazioni (azioni e costi);</w:t>
      </w:r>
    </w:p>
    <w:p w14:paraId="211F1217" w14:textId="1556D5B2" w:rsidR="00E64AC7" w:rsidRDefault="00DE53BC" w:rsidP="00E64AC7">
      <w:pPr>
        <w:pStyle w:val="Paragrafoelenco"/>
        <w:numPr>
          <w:ilvl w:val="0"/>
          <w:numId w:val="8"/>
        </w:numPr>
        <w:jc w:val="both"/>
      </w:pPr>
      <w:r>
        <w:t>definizione</w:t>
      </w:r>
      <w:r w:rsidR="00E64AC7">
        <w:t xml:space="preserve"> della metodologia di sviluppo delle O</w:t>
      </w:r>
      <w:r w:rsidR="00545370">
        <w:t>SC</w:t>
      </w:r>
      <w:r w:rsidR="00E64AC7">
        <w:t>;</w:t>
      </w:r>
    </w:p>
    <w:p w14:paraId="0140867F" w14:textId="177D5AF3" w:rsidR="00E64AC7" w:rsidRDefault="00DE53BC" w:rsidP="00E64AC7">
      <w:pPr>
        <w:pStyle w:val="Paragrafoelenco"/>
        <w:numPr>
          <w:ilvl w:val="0"/>
          <w:numId w:val="8"/>
        </w:numPr>
        <w:jc w:val="both"/>
      </w:pPr>
      <w:r>
        <w:t>individuazione</w:t>
      </w:r>
      <w:r w:rsidR="00E64AC7">
        <w:t xml:space="preserve"> degli indicatori che giustificano il pagamento;</w:t>
      </w:r>
    </w:p>
    <w:p w14:paraId="304B4F62" w14:textId="77777777" w:rsidR="00E64AC7" w:rsidRDefault="00E64AC7" w:rsidP="00E64AC7">
      <w:pPr>
        <w:pStyle w:val="Paragrafoelenco"/>
        <w:numPr>
          <w:ilvl w:val="0"/>
          <w:numId w:val="8"/>
        </w:numPr>
        <w:jc w:val="both"/>
      </w:pPr>
      <w:r>
        <w:t>definizione della pista di controllo;</w:t>
      </w:r>
    </w:p>
    <w:p w14:paraId="328F5E29" w14:textId="54313938" w:rsidR="00E64AC7" w:rsidRDefault="00E64AC7" w:rsidP="00E64AC7">
      <w:pPr>
        <w:pStyle w:val="Paragrafoelenco"/>
        <w:numPr>
          <w:ilvl w:val="0"/>
          <w:numId w:val="8"/>
        </w:numPr>
        <w:jc w:val="both"/>
      </w:pPr>
      <w:r>
        <w:t>definizione dei metodi di aggiustamento;</w:t>
      </w:r>
    </w:p>
    <w:p w14:paraId="0D536CCD" w14:textId="4B46572A" w:rsidR="006F4658" w:rsidRDefault="001F0C10" w:rsidP="001F0C10">
      <w:pPr>
        <w:jc w:val="both"/>
      </w:pPr>
      <w:r>
        <w:t xml:space="preserve">Visto che, </w:t>
      </w:r>
      <w:r w:rsidRPr="00F07916">
        <w:rPr>
          <w:b/>
          <w:bCs/>
        </w:rPr>
        <w:t>con l’adozione delle O</w:t>
      </w:r>
      <w:r w:rsidR="00185036">
        <w:rPr>
          <w:b/>
          <w:bCs/>
        </w:rPr>
        <w:t>SC</w:t>
      </w:r>
      <w:r w:rsidRPr="00F07916">
        <w:rPr>
          <w:b/>
          <w:bCs/>
        </w:rPr>
        <w:t xml:space="preserve"> l’attenzione si focalizza sui risultati ottenuti</w:t>
      </w:r>
      <w:r>
        <w:t xml:space="preserve"> e non più sull’analisi dei documenti di spesa</w:t>
      </w:r>
      <w:r w:rsidR="006F4658">
        <w:t>,</w:t>
      </w:r>
      <w:r>
        <w:t xml:space="preserve"> fin dalla fase di individuazione delle opzioni in campo, nell’attività di analisi e di stesura delle differenti proposte di O</w:t>
      </w:r>
      <w:r w:rsidR="00F2668C">
        <w:t>SC</w:t>
      </w:r>
      <w:r>
        <w:t xml:space="preserve"> applicabili, </w:t>
      </w:r>
      <w:r w:rsidRPr="00936E21">
        <w:rPr>
          <w:b/>
          <w:bCs/>
        </w:rPr>
        <w:t>è necessario identificare chiaramente degli indicatori cioè quelle condizioni che dimostrano il raggiungimento dei risultati attesi</w:t>
      </w:r>
      <w:r>
        <w:t xml:space="preserve"> e che consentono il rimborso delle spese. </w:t>
      </w:r>
    </w:p>
    <w:p w14:paraId="0C1AD234" w14:textId="1E6532CB" w:rsidR="006F4658" w:rsidRDefault="001F0C10" w:rsidP="001F0C10">
      <w:pPr>
        <w:jc w:val="both"/>
      </w:pPr>
      <w:r>
        <w:lastRenderedPageBreak/>
        <w:t>Le O</w:t>
      </w:r>
      <w:r w:rsidR="00185036">
        <w:t>SC</w:t>
      </w:r>
      <w:r>
        <w:t xml:space="preserve"> possono avvalersi di tre differenti tipi di indicatori, anche tra loro combinati</w:t>
      </w:r>
      <w:r w:rsidR="00BF0E04">
        <w:t>, costruiti</w:t>
      </w:r>
      <w:r>
        <w:t>:</w:t>
      </w:r>
    </w:p>
    <w:p w14:paraId="3E78098C" w14:textId="060AB706" w:rsidR="0052464E" w:rsidRDefault="001F0C10" w:rsidP="0052464E">
      <w:pPr>
        <w:pStyle w:val="Paragrafoelenco"/>
        <w:numPr>
          <w:ilvl w:val="0"/>
          <w:numId w:val="16"/>
        </w:numPr>
        <w:jc w:val="both"/>
      </w:pPr>
      <w:r w:rsidRPr="0052464E">
        <w:rPr>
          <w:b/>
          <w:bCs/>
        </w:rPr>
        <w:t>sul processo</w:t>
      </w:r>
      <w:r>
        <w:t>: dove le O</w:t>
      </w:r>
      <w:r w:rsidR="00936E21">
        <w:t>SC</w:t>
      </w:r>
      <w:r>
        <w:t xml:space="preserve"> sono collegate a unità corrispondenti di input apportati (ad esempio, costo orario del formatore) o di output prodotti (ad esempio, costo per ora del corso, costo per ora di tirocinio)</w:t>
      </w:r>
      <w:r w:rsidR="0052464E">
        <w:t>;</w:t>
      </w:r>
      <w:r>
        <w:t xml:space="preserve"> </w:t>
      </w:r>
    </w:p>
    <w:p w14:paraId="18E8D974" w14:textId="2060A519" w:rsidR="00F07916" w:rsidRDefault="001F0C10" w:rsidP="0052464E">
      <w:pPr>
        <w:pStyle w:val="Paragrafoelenco"/>
        <w:numPr>
          <w:ilvl w:val="0"/>
          <w:numId w:val="16"/>
        </w:numPr>
        <w:jc w:val="both"/>
      </w:pPr>
      <w:r w:rsidRPr="00F07916">
        <w:rPr>
          <w:b/>
          <w:bCs/>
        </w:rPr>
        <w:t>sul risultato</w:t>
      </w:r>
      <w:r>
        <w:t>: valutando le</w:t>
      </w:r>
      <w:r w:rsidR="00D707FE">
        <w:t xml:space="preserve"> </w:t>
      </w:r>
      <w:r>
        <w:t>O</w:t>
      </w:r>
      <w:r w:rsidR="00F07916">
        <w:t>SC</w:t>
      </w:r>
      <w:r>
        <w:t xml:space="preserve"> in termini di risultati/esiti raggiunti all'interno dell'operazione (ad esempio, costo per persona coinvolta nei servizi per l'impiego che trova un lavoro, costo per studente che completa con successo un corso di formazione)</w:t>
      </w:r>
      <w:r w:rsidR="0052464E">
        <w:t>;</w:t>
      </w:r>
      <w:r>
        <w:t xml:space="preserve"> </w:t>
      </w:r>
    </w:p>
    <w:p w14:paraId="08DBDA0B" w14:textId="2570B5C6" w:rsidR="00BF0E04" w:rsidRDefault="001F0C10" w:rsidP="0052464E">
      <w:pPr>
        <w:pStyle w:val="Paragrafoelenco"/>
        <w:numPr>
          <w:ilvl w:val="0"/>
          <w:numId w:val="16"/>
        </w:numPr>
        <w:jc w:val="both"/>
      </w:pPr>
      <w:r w:rsidRPr="00F07916">
        <w:rPr>
          <w:b/>
          <w:bCs/>
        </w:rPr>
        <w:t>sul tipo di costo</w:t>
      </w:r>
      <w:r>
        <w:t>: gli indicatori per questa O</w:t>
      </w:r>
      <w:r w:rsidR="00F07916">
        <w:t>SC</w:t>
      </w:r>
      <w:r>
        <w:t xml:space="preserve"> sono essenzialmente formulati in termini di categorie di costo a cui viene applicato il tasso forfettario</w:t>
      </w:r>
      <w:r w:rsidR="00936E21">
        <w:t>; p</w:t>
      </w:r>
      <w:r>
        <w:t>er esempio, i costi diretti del personale per calcolare i costi indiretti o tutti gli altri costi ammissibili dell'operazione. Questo tipo di indicatore può essere utilizzato anche per i costi unitari (ad esempio, costo unitario di X EUR per Y EUR di costi del personale).</w:t>
      </w:r>
    </w:p>
    <w:p w14:paraId="2102DD95" w14:textId="261AF568" w:rsidR="001F0C10" w:rsidRDefault="001F0C10" w:rsidP="00BF0E04">
      <w:pPr>
        <w:ind w:left="360"/>
        <w:jc w:val="both"/>
      </w:pPr>
      <w:r w:rsidRPr="00C14B92">
        <w:rPr>
          <w:u w:val="single"/>
        </w:rPr>
        <w:t xml:space="preserve"> Le tre tipologie di indicatori possono essere combinate nell’ambito della medesima operazione, a condizione che vi sia una puntuale descrizione delle diverse tipologie per evitare sovrapposizioni</w:t>
      </w:r>
      <w:r w:rsidR="001C6385">
        <w:rPr>
          <w:u w:val="single"/>
        </w:rPr>
        <w:t>; (vedasi paragrafo 4. del presente documento)</w:t>
      </w:r>
      <w:r w:rsidR="009C006B" w:rsidRPr="009C006B">
        <w:t>.</w:t>
      </w:r>
    </w:p>
    <w:p w14:paraId="14736264" w14:textId="70F0482D" w:rsidR="00E54842" w:rsidRDefault="00185036" w:rsidP="00E54842">
      <w:pPr>
        <w:jc w:val="both"/>
      </w:pPr>
      <w:r>
        <w:t>Riguardo lo</w:t>
      </w:r>
      <w:r w:rsidR="00A377EB" w:rsidRPr="002426BA">
        <w:rPr>
          <w:b/>
          <w:bCs/>
        </w:rPr>
        <w:t xml:space="preserve"> sviluppo</w:t>
      </w:r>
      <w:r w:rsidR="00E54842" w:rsidRPr="002426BA">
        <w:rPr>
          <w:b/>
          <w:bCs/>
        </w:rPr>
        <w:t xml:space="preserve"> </w:t>
      </w:r>
      <w:r>
        <w:rPr>
          <w:b/>
          <w:bCs/>
        </w:rPr>
        <w:t xml:space="preserve">e l’individuazione </w:t>
      </w:r>
      <w:r w:rsidR="00E54842" w:rsidRPr="002426BA">
        <w:rPr>
          <w:b/>
          <w:bCs/>
        </w:rPr>
        <w:t>delle OSC</w:t>
      </w:r>
      <w:r>
        <w:rPr>
          <w:b/>
          <w:bCs/>
        </w:rPr>
        <w:t xml:space="preserve"> da adottare per i singoli interventi</w:t>
      </w:r>
      <w:r w:rsidR="00E54842">
        <w:t>, la normativa comunitaria prevede le seguenti possibilità:</w:t>
      </w:r>
    </w:p>
    <w:p w14:paraId="4FBAF997" w14:textId="20B6F618" w:rsidR="00966463" w:rsidRDefault="00146613" w:rsidP="00966463">
      <w:pPr>
        <w:pStyle w:val="Paragrafoelenco"/>
        <w:numPr>
          <w:ilvl w:val="0"/>
          <w:numId w:val="9"/>
        </w:numPr>
        <w:ind w:left="360"/>
        <w:jc w:val="both"/>
      </w:pPr>
      <w:bookmarkStart w:id="4" w:name="_Hlk166673563"/>
      <w:r w:rsidRPr="00966463">
        <w:rPr>
          <w:b/>
          <w:bCs/>
        </w:rPr>
        <w:t>O</w:t>
      </w:r>
      <w:r w:rsidR="008B2115" w:rsidRPr="00966463">
        <w:rPr>
          <w:b/>
          <w:bCs/>
        </w:rPr>
        <w:t>SC</w:t>
      </w:r>
      <w:r w:rsidRPr="00966463">
        <w:rPr>
          <w:b/>
          <w:bCs/>
        </w:rPr>
        <w:t xml:space="preserve"> Off-the-</w:t>
      </w:r>
      <w:proofErr w:type="spellStart"/>
      <w:r w:rsidRPr="00966463">
        <w:rPr>
          <w:b/>
          <w:bCs/>
        </w:rPr>
        <w:t>shelf</w:t>
      </w:r>
      <w:bookmarkEnd w:id="4"/>
      <w:proofErr w:type="spellEnd"/>
      <w:r w:rsidRPr="00146613">
        <w:t xml:space="preserve"> </w:t>
      </w:r>
      <w:r>
        <w:t>(tassi forfettari e metodi specifici)</w:t>
      </w:r>
      <w:r w:rsidR="00931F3E">
        <w:t>:</w:t>
      </w:r>
      <w:r>
        <w:t xml:space="preserve"> previse dal Regolamento RDC o dai regolamenti specifici relativi a ciascun fondo o stabiliti sulla base degli stessi. Tali O</w:t>
      </w:r>
      <w:r w:rsidR="00966463">
        <w:t>SC</w:t>
      </w:r>
      <w:r>
        <w:t xml:space="preserve"> devono essere applicati direttamente così come stabiliti dalla CE</w:t>
      </w:r>
      <w:r w:rsidR="008E5EEC">
        <w:t xml:space="preserve"> utilizzando:</w:t>
      </w:r>
    </w:p>
    <w:p w14:paraId="1E6A93C8" w14:textId="293EF29A" w:rsidR="00966463" w:rsidRDefault="00E54842" w:rsidP="00966463">
      <w:pPr>
        <w:pStyle w:val="Paragrafoelenco"/>
        <w:numPr>
          <w:ilvl w:val="0"/>
          <w:numId w:val="13"/>
        </w:numPr>
        <w:jc w:val="both"/>
      </w:pPr>
      <w:r w:rsidRPr="002E5048">
        <w:rPr>
          <w:u w:val="single"/>
        </w:rPr>
        <w:t>UCS europee contenute nell’Allegato IX</w:t>
      </w:r>
      <w:r>
        <w:t xml:space="preserve"> del Regolamento delegato UE 702/2021 (</w:t>
      </w:r>
      <w:r w:rsidR="0012373C">
        <w:t>che ha modificato il</w:t>
      </w:r>
      <w:r>
        <w:t xml:space="preserve"> Reg. del. UE 2015/2195)</w:t>
      </w:r>
      <w:r w:rsidRPr="001D65CD">
        <w:t>.</w:t>
      </w:r>
      <w:r>
        <w:t xml:space="preserve"> Queste UCS riguardano l'istruzione, la formazione dei disoccupati, i servizi di consulenza e la formazione dei dipendenti; sono direttamente applicabili a tutti i programmi FSE + senza la necessità di </w:t>
      </w:r>
      <w:r w:rsidR="0077605D">
        <w:t>d</w:t>
      </w:r>
      <w:r>
        <w:t>efinire una metodologia di calcolo;</w:t>
      </w:r>
    </w:p>
    <w:p w14:paraId="6BB361AD" w14:textId="36F1A9D9" w:rsidR="00283EB2" w:rsidRDefault="00283EB2" w:rsidP="00966463">
      <w:pPr>
        <w:pStyle w:val="Paragrafoelenco"/>
        <w:numPr>
          <w:ilvl w:val="0"/>
          <w:numId w:val="13"/>
        </w:numPr>
        <w:jc w:val="both"/>
      </w:pPr>
      <w:r w:rsidRPr="002E5048">
        <w:rPr>
          <w:u w:val="single"/>
        </w:rPr>
        <w:t xml:space="preserve">UCS </w:t>
      </w:r>
      <w:r w:rsidR="003E0201" w:rsidRPr="002E5048">
        <w:rPr>
          <w:u w:val="single"/>
        </w:rPr>
        <w:t>per i</w:t>
      </w:r>
      <w:r w:rsidRPr="002E5048">
        <w:rPr>
          <w:u w:val="single"/>
        </w:rPr>
        <w:t xml:space="preserve"> costi diretti del personale</w:t>
      </w:r>
      <w:r w:rsidRPr="00283EB2">
        <w:t xml:space="preserve"> </w:t>
      </w:r>
      <w:r>
        <w:t xml:space="preserve">ottenute (ai sensi dell’art. 55 </w:t>
      </w:r>
      <w:proofErr w:type="spellStart"/>
      <w:r>
        <w:t>parr</w:t>
      </w:r>
      <w:proofErr w:type="spellEnd"/>
      <w:r>
        <w:t>. 2., 3.</w:t>
      </w:r>
      <w:r w:rsidR="009A08D3">
        <w:t>,</w:t>
      </w:r>
      <w:r>
        <w:t xml:space="preserve"> 4.</w:t>
      </w:r>
      <w:r w:rsidR="009A08D3">
        <w:t>,</w:t>
      </w:r>
      <w:r>
        <w:t xml:space="preserve"> 5.), </w:t>
      </w:r>
      <w:r w:rsidRPr="00283EB2">
        <w:t>dividendo i costi lordi annui documentati del personale per 1720 ore nel caso di lavoro a tempo pieno, o la corrispondente quota proporzionata per il lavoro a tempo parziale; oppure la divisione dei più recenti costi del lavoro documentati per il personale, se mensili, per la media delle ore lavorate mensili della persona interessata.</w:t>
      </w:r>
      <w:r w:rsidR="003E0201">
        <w:t xml:space="preserve"> Si precisa </w:t>
      </w:r>
      <w:r w:rsidR="00C30D22">
        <w:t xml:space="preserve">che per il calcolo del costo lordo annuo </w:t>
      </w:r>
      <w:r w:rsidR="002E5048">
        <w:t>per l’impiego a base dell’UCS deve essere determinato rispettando i seguenti parametri:</w:t>
      </w:r>
    </w:p>
    <w:p w14:paraId="01AD7856" w14:textId="77777777" w:rsidR="009F247E" w:rsidRPr="009F247E" w:rsidRDefault="00A53611" w:rsidP="002E2C01">
      <w:pPr>
        <w:pStyle w:val="Paragrafoelenco"/>
        <w:numPr>
          <w:ilvl w:val="0"/>
          <w:numId w:val="22"/>
        </w:numPr>
        <w:jc w:val="both"/>
      </w:pPr>
      <w:r>
        <w:t>Il costo del personale, impiegato direttamente sul progetto, deve essere calcolato</w:t>
      </w:r>
      <w:r w:rsidRPr="009F247E">
        <w:rPr>
          <w:rFonts w:ascii="ECSquareSansPro-Light" w:eastAsia="Times New Roman" w:hAnsi="ECSquareSansPro-Light" w:cs="ECSquareSansPro-Light"/>
          <w:color w:val="000000"/>
          <w:kern w:val="0"/>
          <w:sz w:val="18"/>
          <w:lang w:val="x-none"/>
        </w:rPr>
        <w:t xml:space="preserve"> </w:t>
      </w:r>
      <w:r w:rsidRPr="009F247E">
        <w:rPr>
          <w:lang w:val="x-none"/>
        </w:rPr>
        <w:t xml:space="preserve">sulla retribuzione reale dell’impiegato o sulla media </w:t>
      </w:r>
      <w:r w:rsidRPr="009F247E">
        <w:rPr>
          <w:lang w:val="x-none"/>
        </w:rPr>
        <w:lastRenderedPageBreak/>
        <w:t>dei costi di un gruppo più vasto di dipendenti: quelli dello stesso grado o una misura analoga, che si rapporti all'incirca al livello retributivo;</w:t>
      </w:r>
    </w:p>
    <w:p w14:paraId="16B3F6D3" w14:textId="6800CC60" w:rsidR="009F247E" w:rsidRPr="009F247E" w:rsidRDefault="004B73A6" w:rsidP="002E2C01">
      <w:pPr>
        <w:pStyle w:val="Paragrafoelenco"/>
        <w:numPr>
          <w:ilvl w:val="0"/>
          <w:numId w:val="22"/>
        </w:numPr>
        <w:jc w:val="both"/>
      </w:pPr>
      <w:r w:rsidRPr="009F247E">
        <w:rPr>
          <w:lang w:val="x-none"/>
        </w:rPr>
        <w:t>Devono essere rispettate le norme nazionali vigenti in tema di ammissibilità che specificano cosa è coperto dai costi annui lordi per l'impiego, tenendo anche conto delle pratiche contabili usuali;</w:t>
      </w:r>
    </w:p>
    <w:p w14:paraId="2960BD87" w14:textId="272DE22F" w:rsidR="00AB4FD4" w:rsidRPr="00AB4FD4" w:rsidRDefault="002E2C01" w:rsidP="00AB4FD4">
      <w:pPr>
        <w:pStyle w:val="Paragrafoelenco"/>
        <w:numPr>
          <w:ilvl w:val="0"/>
          <w:numId w:val="22"/>
        </w:numPr>
        <w:jc w:val="both"/>
      </w:pPr>
      <w:r w:rsidRPr="009F247E">
        <w:rPr>
          <w:lang w:val="x-none"/>
        </w:rPr>
        <w:t>per il calcolo dei costi ammissibili del personale si</w:t>
      </w:r>
      <w:r w:rsidR="00C86D3E" w:rsidRPr="009F247E">
        <w:rPr>
          <w:lang w:val="x-none"/>
        </w:rPr>
        <w:t xml:space="preserve"> </w:t>
      </w:r>
      <w:r w:rsidRPr="009F247E">
        <w:rPr>
          <w:lang w:val="x-none"/>
        </w:rPr>
        <w:t xml:space="preserve">devono usare soltanto le ore lavorate; </w:t>
      </w:r>
      <w:r w:rsidR="00AB4FD4" w:rsidRPr="00AB4FD4">
        <w:t xml:space="preserve">dell'articolo 55, paragrafo 2, lettera a), del RDC, solo le ore Le ferie annuali, ad esempio, se ammissibili, sono già incluse nel calcolo della tariffa oraria. Il congedo per malattia può essere dichiarato come costo del personale se i relativi costi sono sostenuti dal beneficiario. Se i costi sono coperti da terzi (ad esempio, assenze per malattia di lunga durata per le quali i costi sono coperti dal sistema di previdenza sociale) o in caso di ferie o assenze non retribuite (ad esempio assenze ingiustificate) per le quali non sono previsti costi sostenuti dal beneficiario, </w:t>
      </w:r>
      <w:r w:rsidR="00AB4FD4" w:rsidRPr="00AB4FD4">
        <w:rPr>
          <w:b/>
          <w:bCs/>
        </w:rPr>
        <w:t>le ore/giorni non lavorati corrispondenti non dovrebbero essere presi in considerazione per determinare i costi di personale ammissibili che possono essere dichiarati</w:t>
      </w:r>
      <w:r w:rsidR="00AB4FD4">
        <w:rPr>
          <w:b/>
          <w:bCs/>
        </w:rPr>
        <w:t xml:space="preserve"> in quanto</w:t>
      </w:r>
      <w:r w:rsidR="00AB4FD4" w:rsidRPr="00AB4FD4">
        <w:t xml:space="preserve"> </w:t>
      </w:r>
      <w:r w:rsidR="00AB4FD4" w:rsidRPr="00AB4FD4">
        <w:rPr>
          <w:b/>
          <w:bCs/>
        </w:rPr>
        <w:t>non ci sono costi sostenuti dal beneficiario.</w:t>
      </w:r>
      <w:r w:rsidR="00AB4FD4" w:rsidRPr="00AB4FD4">
        <w:t xml:space="preserve"> Tuttavia, nel caso in cui vi siano costi per il personale aggiuntivo che sostituisce la persona in congedo per malattia (o altro tipo di congedo), tali costi per il personale sono ammissibili</w:t>
      </w:r>
      <w:r w:rsidR="008B6ABA">
        <w:t>;</w:t>
      </w:r>
    </w:p>
    <w:p w14:paraId="73AC2A09" w14:textId="6E025FA2" w:rsidR="002E2C01" w:rsidRDefault="004B73A6" w:rsidP="002E2C01">
      <w:pPr>
        <w:pStyle w:val="Paragrafoelenco"/>
        <w:numPr>
          <w:ilvl w:val="0"/>
          <w:numId w:val="22"/>
        </w:numPr>
        <w:jc w:val="both"/>
      </w:pPr>
      <w:r w:rsidRPr="009F247E">
        <w:rPr>
          <w:lang w:val="x-none"/>
        </w:rPr>
        <w:t>t</w:t>
      </w:r>
      <w:r w:rsidR="00A53611">
        <w:t xml:space="preserve">ale </w:t>
      </w:r>
      <w:r w:rsidR="009B7918">
        <w:t>“</w:t>
      </w:r>
      <w:r w:rsidR="00A53611">
        <w:t>più recente costo annuo lordo per l'impiego</w:t>
      </w:r>
      <w:r w:rsidR="009B7918">
        <w:t>”</w:t>
      </w:r>
      <w:r w:rsidR="00A53611">
        <w:t xml:space="preserve"> deve </w:t>
      </w:r>
      <w:r w:rsidR="00DE2111">
        <w:t xml:space="preserve">poter </w:t>
      </w:r>
      <w:r w:rsidR="00A53611">
        <w:t>essere verificabile tramite documenti contabil</w:t>
      </w:r>
      <w:r w:rsidR="00AB4FD4">
        <w:t xml:space="preserve">i; </w:t>
      </w:r>
      <w:r w:rsidR="00AB4FD4" w:rsidRPr="00AB4FD4">
        <w:t>ciò può essere fatto attraverso</w:t>
      </w:r>
      <w:r w:rsidR="00AB4FD4">
        <w:t>:</w:t>
      </w:r>
      <w:r w:rsidR="00AB4FD4" w:rsidRPr="00AB4FD4">
        <w:t xml:space="preserve"> conti, </w:t>
      </w:r>
      <w:r w:rsidR="00AB4FD4">
        <w:t xml:space="preserve">buste paga, </w:t>
      </w:r>
      <w:r w:rsidR="00AB4FD4" w:rsidRPr="00AB4FD4">
        <w:t>rapporti sui salari, riferimenti ad accordi o documenti disponibili al pubblico, ecc.</w:t>
      </w:r>
    </w:p>
    <w:p w14:paraId="01B1C55B" w14:textId="6BCD46D0" w:rsidR="00D164D7" w:rsidRDefault="00D164D7" w:rsidP="00D164D7">
      <w:pPr>
        <w:ind w:left="1080"/>
        <w:jc w:val="both"/>
      </w:pPr>
      <w:r w:rsidRPr="00D164D7">
        <w:rPr>
          <w:b/>
          <w:bCs/>
        </w:rPr>
        <w:t>N.B</w:t>
      </w:r>
      <w:r w:rsidRPr="008B6ABA">
        <w:rPr>
          <w:b/>
          <w:bCs/>
          <w:u w:val="single"/>
        </w:rPr>
        <w:t>.:</w:t>
      </w:r>
      <w:r w:rsidRPr="008B6ABA">
        <w:rPr>
          <w:u w:val="single"/>
        </w:rPr>
        <w:t xml:space="preserve"> l’U</w:t>
      </w:r>
      <w:r w:rsidR="00C14B92">
        <w:rPr>
          <w:u w:val="single"/>
        </w:rPr>
        <w:t>CS</w:t>
      </w:r>
      <w:r w:rsidR="008B6ABA" w:rsidRPr="008B6ABA">
        <w:rPr>
          <w:u w:val="single"/>
        </w:rPr>
        <w:t>,</w:t>
      </w:r>
      <w:r w:rsidRPr="008B6ABA">
        <w:rPr>
          <w:u w:val="single"/>
        </w:rPr>
        <w:t xml:space="preserve"> individuata con la regola delle 1720 ore</w:t>
      </w:r>
      <w:r w:rsidR="008B6ABA" w:rsidRPr="008B6ABA">
        <w:rPr>
          <w:u w:val="single"/>
        </w:rPr>
        <w:t>, può essere utilizzata per rimborsare le spese relative ai costi del personale e può anche costituire la base per il calcolo di tutti i costi indiretti (ad esempio applicando il tasso forfettario del 15% in conformità all'articolo 54, primo comma, lettera b), del RDC</w:t>
      </w:r>
      <w:r w:rsidR="008B6ABA" w:rsidRPr="008B6ABA">
        <w:t>.</w:t>
      </w:r>
      <w:r w:rsidR="008B6ABA">
        <w:t xml:space="preserve"> </w:t>
      </w:r>
      <w:r>
        <w:t xml:space="preserve"> </w:t>
      </w:r>
    </w:p>
    <w:p w14:paraId="0E10C94E" w14:textId="661A6A3D" w:rsidR="005724DC" w:rsidRDefault="00156A30" w:rsidP="00966463">
      <w:pPr>
        <w:pStyle w:val="Paragrafoelenco"/>
        <w:numPr>
          <w:ilvl w:val="0"/>
          <w:numId w:val="13"/>
        </w:numPr>
        <w:jc w:val="both"/>
      </w:pPr>
      <w:r>
        <w:t>i tassi forfettari stabiliti nel RDC, per i quali non è necessario eseguire un calcolo per determinare il tasso applicabile, quali:</w:t>
      </w:r>
    </w:p>
    <w:p w14:paraId="43EF1639" w14:textId="77777777" w:rsidR="00BE0C85" w:rsidRDefault="00156A30" w:rsidP="006510E3">
      <w:pPr>
        <w:pStyle w:val="Paragrafoelenco"/>
        <w:numPr>
          <w:ilvl w:val="2"/>
          <w:numId w:val="5"/>
        </w:numPr>
        <w:jc w:val="both"/>
      </w:pPr>
      <w:r w:rsidRPr="002E5048">
        <w:rPr>
          <w:u w:val="single"/>
        </w:rPr>
        <w:t>tasso forfettario fino al 40 % dei costi diretti ammissibili per il personale</w:t>
      </w:r>
      <w:r>
        <w:t xml:space="preserve"> a copertura dei costi ammissibili </w:t>
      </w:r>
      <w:r w:rsidRPr="006510E3">
        <w:rPr>
          <w:u w:val="single"/>
        </w:rPr>
        <w:t>residui</w:t>
      </w:r>
      <w:r>
        <w:t xml:space="preserve"> di un’operazione (</w:t>
      </w:r>
      <w:r w:rsidR="0012373C">
        <w:t xml:space="preserve">c.d. </w:t>
      </w:r>
      <w:r w:rsidR="0012373C" w:rsidRPr="00955801">
        <w:rPr>
          <w:b/>
          <w:bCs/>
        </w:rPr>
        <w:t>“staff+40%</w:t>
      </w:r>
      <w:r w:rsidR="0012373C">
        <w:t xml:space="preserve">, </w:t>
      </w:r>
      <w:r>
        <w:t>art. 56.1);</w:t>
      </w:r>
      <w:r w:rsidR="00BF0E04">
        <w:t xml:space="preserve"> </w:t>
      </w:r>
      <w:r w:rsidR="00BE0C85">
        <w:t>si precisa che in tale ipotesi:</w:t>
      </w:r>
    </w:p>
    <w:p w14:paraId="4E512ED8" w14:textId="5D359182" w:rsidR="00156A30" w:rsidRDefault="00BE0C85" w:rsidP="00BE0C85">
      <w:pPr>
        <w:pStyle w:val="Paragrafoelenco"/>
        <w:numPr>
          <w:ilvl w:val="0"/>
          <w:numId w:val="19"/>
        </w:numPr>
        <w:jc w:val="both"/>
      </w:pPr>
      <w:bookmarkStart w:id="5" w:name="_Hlk167019972"/>
      <w:r>
        <w:t xml:space="preserve">eventuali retribuzioni ed indennità versate ai partecipanti devono essere considerati costi ammissibili </w:t>
      </w:r>
      <w:r w:rsidRPr="00C41787">
        <w:rPr>
          <w:u w:val="single"/>
        </w:rPr>
        <w:t>aggiuntivi non inclusi</w:t>
      </w:r>
      <w:r>
        <w:t xml:space="preserve"> nel tasso forfettario;</w:t>
      </w:r>
    </w:p>
    <w:bookmarkEnd w:id="5"/>
    <w:p w14:paraId="6B042B58" w14:textId="4CAE8FDF" w:rsidR="00BE0C85" w:rsidRDefault="00BE0C85" w:rsidP="00BE0C85">
      <w:pPr>
        <w:pStyle w:val="Paragrafoelenco"/>
        <w:numPr>
          <w:ilvl w:val="0"/>
          <w:numId w:val="19"/>
        </w:numPr>
        <w:jc w:val="both"/>
      </w:pPr>
      <w:r w:rsidRPr="00BE0C85">
        <w:t xml:space="preserve">il tasso forfettario non può essere applicato per i </w:t>
      </w:r>
      <w:r>
        <w:t>co</w:t>
      </w:r>
      <w:r w:rsidRPr="00BE0C85">
        <w:t xml:space="preserve">sti del </w:t>
      </w:r>
      <w:r>
        <w:t>p</w:t>
      </w:r>
      <w:r w:rsidRPr="00BE0C85">
        <w:t>ersonale calcolati ai sensi dell’art. 55.1</w:t>
      </w:r>
      <w:r>
        <w:t xml:space="preserve"> RDC</w:t>
      </w:r>
      <w:r w:rsidRPr="00BE0C85">
        <w:t>.</w:t>
      </w:r>
    </w:p>
    <w:p w14:paraId="25FE9248" w14:textId="77777777" w:rsidR="00156A30" w:rsidRDefault="00156A30" w:rsidP="006510E3">
      <w:pPr>
        <w:pStyle w:val="Paragrafoelenco"/>
        <w:numPr>
          <w:ilvl w:val="2"/>
          <w:numId w:val="5"/>
        </w:numPr>
        <w:jc w:val="both"/>
      </w:pPr>
      <w:r>
        <w:lastRenderedPageBreak/>
        <w:t xml:space="preserve">tasso forfettario fino al 7% dei costi diretti ammissibili per coprire i costi indiretti di un’operazione (art.54, </w:t>
      </w:r>
      <w:proofErr w:type="spellStart"/>
      <w:r>
        <w:t>lett.a</w:t>
      </w:r>
      <w:proofErr w:type="spellEnd"/>
      <w:r>
        <w:t>);</w:t>
      </w:r>
    </w:p>
    <w:p w14:paraId="5BFAD018" w14:textId="605A200E" w:rsidR="00156A30" w:rsidRDefault="00156A30" w:rsidP="006510E3">
      <w:pPr>
        <w:pStyle w:val="Paragrafoelenco"/>
        <w:numPr>
          <w:ilvl w:val="2"/>
          <w:numId w:val="5"/>
        </w:numPr>
        <w:jc w:val="both"/>
      </w:pPr>
      <w:r>
        <w:t xml:space="preserve">tasso forfettario fino al 15 % dei costi diretti ammissibili per il personale per coprire i costi indiretti di un’operazione (art.54, </w:t>
      </w:r>
      <w:proofErr w:type="spellStart"/>
      <w:r>
        <w:t>lett.b</w:t>
      </w:r>
      <w:proofErr w:type="spellEnd"/>
      <w:r>
        <w:t>)</w:t>
      </w:r>
      <w:r w:rsidR="0077605D">
        <w:t>;</w:t>
      </w:r>
    </w:p>
    <w:p w14:paraId="4630DADC" w14:textId="0F7F5351" w:rsidR="0022281C" w:rsidRDefault="0022281C" w:rsidP="006510E3">
      <w:pPr>
        <w:pStyle w:val="Paragrafoelenco"/>
        <w:numPr>
          <w:ilvl w:val="2"/>
          <w:numId w:val="5"/>
        </w:numPr>
        <w:jc w:val="both"/>
      </w:pPr>
      <w:r>
        <w:t xml:space="preserve">tasso forfettario fino al 20% dei costi diretti ammissibili diversi dai costi diretti per il personale, a condizione che i costi diretti dell’operazione non comprendano appalti pubblici di lavori o di forniture o servizi il cui valore superi le soglie stabilite </w:t>
      </w:r>
      <w:r w:rsidRPr="00394271">
        <w:t>all’art</w:t>
      </w:r>
      <w:r w:rsidR="00394271" w:rsidRPr="00394271">
        <w:t>.</w:t>
      </w:r>
      <w:r w:rsidRPr="00394271">
        <w:t xml:space="preserve"> 4 della direttiva 2014/24/UE del Parlamento europeo e del Consiglio</w:t>
      </w:r>
      <w:r w:rsidR="00394271" w:rsidRPr="00394271">
        <w:t xml:space="preserve">, </w:t>
      </w:r>
      <w:r w:rsidRPr="00394271">
        <w:t>o all’art</w:t>
      </w:r>
      <w:r w:rsidR="00394271" w:rsidRPr="00394271">
        <w:t>.</w:t>
      </w:r>
      <w:r w:rsidRPr="00394271">
        <w:t xml:space="preserve"> 15 della direttiva 2014/25/UE del Parlamento europeo e del Consiglio; </w:t>
      </w:r>
      <w:r w:rsidR="00937EF7">
        <w:t xml:space="preserve"> </w:t>
      </w:r>
    </w:p>
    <w:p w14:paraId="3D2C8216" w14:textId="6493E647" w:rsidR="00937EF7" w:rsidRDefault="00937EF7" w:rsidP="00937EF7">
      <w:pPr>
        <w:ind w:left="708"/>
        <w:jc w:val="both"/>
      </w:pPr>
      <w:r>
        <w:t>Per la corretta applicazione delle OSC a tassi forfettari si riportano di seguito le seguenti definizioni:</w:t>
      </w:r>
    </w:p>
    <w:tbl>
      <w:tblPr>
        <w:tblStyle w:val="Grigliatabella"/>
        <w:tblW w:w="0" w:type="auto"/>
        <w:tblInd w:w="708" w:type="dxa"/>
        <w:tblLook w:val="04A0" w:firstRow="1" w:lastRow="0" w:firstColumn="1" w:lastColumn="0" w:noHBand="0" w:noVBand="1"/>
      </w:tblPr>
      <w:tblGrid>
        <w:gridCol w:w="9146"/>
      </w:tblGrid>
      <w:tr w:rsidR="00937EF7" w14:paraId="799CF898" w14:textId="77777777" w:rsidTr="009915DC">
        <w:trPr>
          <w:trHeight w:val="823"/>
        </w:trPr>
        <w:tc>
          <w:tcPr>
            <w:tcW w:w="9628" w:type="dxa"/>
          </w:tcPr>
          <w:p w14:paraId="184C9AED" w14:textId="77777777" w:rsidR="001C1F12" w:rsidRPr="001C1F12" w:rsidRDefault="001C1F12" w:rsidP="001C1F12">
            <w:pPr>
              <w:numPr>
                <w:ilvl w:val="0"/>
                <w:numId w:val="26"/>
              </w:numPr>
              <w:jc w:val="both"/>
              <w:rPr>
                <w:sz w:val="22"/>
                <w:szCs w:val="22"/>
              </w:rPr>
            </w:pPr>
            <w:r w:rsidRPr="001C1F12">
              <w:rPr>
                <w:b/>
                <w:bCs/>
                <w:sz w:val="22"/>
                <w:szCs w:val="22"/>
              </w:rPr>
              <w:t>Costi diretti</w:t>
            </w:r>
            <w:r w:rsidRPr="001C1F12">
              <w:rPr>
                <w:sz w:val="22"/>
                <w:szCs w:val="22"/>
              </w:rPr>
              <w:t xml:space="preserve"> sono quei costi che sono </w:t>
            </w:r>
            <w:r w:rsidRPr="001C1F12">
              <w:rPr>
                <w:b/>
                <w:bCs/>
                <w:sz w:val="22"/>
                <w:szCs w:val="22"/>
              </w:rPr>
              <w:t>direttamente connessi all’attuazione dell’operazione o del progetto</w:t>
            </w:r>
            <w:r w:rsidRPr="001C1F12">
              <w:rPr>
                <w:sz w:val="22"/>
                <w:szCs w:val="22"/>
              </w:rPr>
              <w:t xml:space="preserve"> dove può essere dimostrato il collegamento diretto con questa singola operazione o progetto.</w:t>
            </w:r>
          </w:p>
          <w:p w14:paraId="4DE03590" w14:textId="77777777" w:rsidR="001C1F12" w:rsidRPr="00873750" w:rsidRDefault="001C1F12" w:rsidP="001C1F12">
            <w:pPr>
              <w:numPr>
                <w:ilvl w:val="0"/>
                <w:numId w:val="26"/>
              </w:numPr>
              <w:jc w:val="both"/>
              <w:rPr>
                <w:sz w:val="22"/>
                <w:szCs w:val="22"/>
              </w:rPr>
            </w:pPr>
            <w:r w:rsidRPr="001C1F12">
              <w:rPr>
                <w:b/>
                <w:bCs/>
                <w:sz w:val="22"/>
                <w:szCs w:val="22"/>
              </w:rPr>
              <w:t xml:space="preserve">Costi indiretti </w:t>
            </w:r>
            <w:r w:rsidRPr="001C1F12">
              <w:rPr>
                <w:sz w:val="22"/>
                <w:szCs w:val="22"/>
              </w:rPr>
              <w:t xml:space="preserve">sono solitamente i costi, che </w:t>
            </w:r>
            <w:r w:rsidRPr="001C1F12">
              <w:rPr>
                <w:b/>
                <w:bCs/>
                <w:sz w:val="22"/>
                <w:szCs w:val="22"/>
              </w:rPr>
              <w:t>non sono o non possono essere direttamente collegate alla realizzazione dell'operazione</w:t>
            </w:r>
            <w:r w:rsidRPr="001C1F12">
              <w:rPr>
                <w:sz w:val="22"/>
                <w:szCs w:val="22"/>
              </w:rPr>
              <w:t xml:space="preserve"> in questione. Tali costi potrebbero includere, ad esempio, le spese amministrative, per le quali è difficile determinare con precisione l'importo attribuibile a un'operazione o progetto specifico (tipiche spese amministrative/per il personale, quali: costi di gestione, spese di reclutamento, costi per il contabile o per il personale addetto alle pulizie, ecc.; spese telefoniche, idriche, elettriche, ecc.).</w:t>
            </w:r>
          </w:p>
          <w:p w14:paraId="1B6A79BE" w14:textId="77777777" w:rsidR="00873750" w:rsidRPr="00873750" w:rsidRDefault="001C1F12" w:rsidP="001C1F12">
            <w:pPr>
              <w:pStyle w:val="Paragrafoelenco"/>
              <w:numPr>
                <w:ilvl w:val="0"/>
                <w:numId w:val="26"/>
              </w:numPr>
              <w:jc w:val="both"/>
              <w:rPr>
                <w:b/>
                <w:bCs/>
                <w:sz w:val="22"/>
                <w:szCs w:val="22"/>
              </w:rPr>
            </w:pPr>
            <w:r w:rsidRPr="00873750">
              <w:rPr>
                <w:b/>
                <w:bCs/>
                <w:sz w:val="22"/>
                <w:szCs w:val="22"/>
              </w:rPr>
              <w:t>Costi del personale</w:t>
            </w:r>
            <w:r w:rsidRPr="00873750">
              <w:rPr>
                <w:sz w:val="22"/>
                <w:szCs w:val="22"/>
              </w:rPr>
              <w:t xml:space="preserve"> sono definiti nelle norme nazionali e normalmente sono i costi derivanti da un accordo tra datore di lavoro e dipendente o </w:t>
            </w:r>
            <w:r w:rsidRPr="00873750">
              <w:rPr>
                <w:b/>
                <w:bCs/>
                <w:sz w:val="22"/>
                <w:szCs w:val="22"/>
              </w:rPr>
              <w:t>da contratti di servizio per personale esterno</w:t>
            </w:r>
            <w:r w:rsidRPr="00873750">
              <w:rPr>
                <w:sz w:val="22"/>
                <w:szCs w:val="22"/>
              </w:rPr>
              <w:t xml:space="preserve"> (a condizione che tali costi siano chiaramente identificabil</w:t>
            </w:r>
            <w:r w:rsidR="00873750">
              <w:rPr>
                <w:sz w:val="22"/>
                <w:szCs w:val="22"/>
              </w:rPr>
              <w:t>i</w:t>
            </w:r>
            <w:r w:rsidR="00FC048B" w:rsidRPr="00873750">
              <w:rPr>
                <w:rStyle w:val="Rimandonotaapidipagina"/>
                <w:sz w:val="22"/>
                <w:szCs w:val="22"/>
              </w:rPr>
              <w:footnoteReference w:id="2"/>
            </w:r>
            <w:r w:rsidRPr="00873750">
              <w:rPr>
                <w:sz w:val="22"/>
                <w:szCs w:val="22"/>
              </w:rPr>
              <w:t>).</w:t>
            </w:r>
          </w:p>
          <w:p w14:paraId="7936641B" w14:textId="77777777" w:rsidR="006514FB" w:rsidRDefault="001C1F12" w:rsidP="00873750">
            <w:pPr>
              <w:pStyle w:val="Paragrafoelenco"/>
              <w:numPr>
                <w:ilvl w:val="0"/>
                <w:numId w:val="26"/>
              </w:numPr>
              <w:jc w:val="both"/>
              <w:rPr>
                <w:sz w:val="22"/>
                <w:szCs w:val="22"/>
              </w:rPr>
            </w:pPr>
            <w:r w:rsidRPr="006514FB">
              <w:rPr>
                <w:sz w:val="22"/>
                <w:szCs w:val="22"/>
              </w:rPr>
              <w:t xml:space="preserve"> I costi del personale normalmente comprendono la remunerazione complessiva, compresi i benefici in natura in linea con i contratti collettivi, pagata alle persone in cambio del lavoro correlato all'operazione. Includono anche le imposte e i contributi previdenziali a carico dei dipendenti (primo e secondo pilastro, terzo pilastro solo se previsti dal contratto collettivo o dal contratto di lavoro), nonché i contributi sociali obbligatori e volontari a carico del datore di lavoro. I costi del personale possono essere diretti o indiretti, a seconda dell’analisi caso per caso e del ruolo del personale nell’operazione.</w:t>
            </w:r>
            <w:r w:rsidR="00FC048B" w:rsidRPr="006514FB">
              <w:rPr>
                <w:sz w:val="22"/>
                <w:szCs w:val="22"/>
              </w:rPr>
              <w:t xml:space="preserve"> </w:t>
            </w:r>
            <w:r w:rsidR="006514FB" w:rsidRPr="006514FB">
              <w:rPr>
                <w:sz w:val="22"/>
                <w:szCs w:val="22"/>
              </w:rPr>
              <w:t>Nei casi in cui la retribuzione viene parzialmente rimborsata o finanziata da terzi (ad esempio, il personale diretto assunto con un contributo all'assunzione), il tasso forfettario si applica al valore totale della retribuzione</w:t>
            </w:r>
            <w:r w:rsidR="006514FB">
              <w:rPr>
                <w:sz w:val="22"/>
                <w:szCs w:val="22"/>
              </w:rPr>
              <w:t>.</w:t>
            </w:r>
          </w:p>
          <w:p w14:paraId="70CEBD2D" w14:textId="0CDF9A7D" w:rsidR="001C1F12" w:rsidRPr="006514FB" w:rsidRDefault="00873750" w:rsidP="006514FB">
            <w:pPr>
              <w:pStyle w:val="Paragrafoelenco"/>
              <w:jc w:val="both"/>
              <w:rPr>
                <w:sz w:val="22"/>
                <w:szCs w:val="22"/>
              </w:rPr>
            </w:pPr>
            <w:r w:rsidRPr="006514FB">
              <w:rPr>
                <w:sz w:val="22"/>
                <w:szCs w:val="22"/>
              </w:rPr>
              <w:t>I</w:t>
            </w:r>
            <w:r w:rsidR="00FC048B" w:rsidRPr="006514FB">
              <w:rPr>
                <w:sz w:val="22"/>
                <w:szCs w:val="22"/>
              </w:rPr>
              <w:t>l lavoro volontario sotto forma di contributo in natura può essere incluso</w:t>
            </w:r>
            <w:r w:rsidRPr="006514FB">
              <w:rPr>
                <w:sz w:val="22"/>
                <w:szCs w:val="22"/>
              </w:rPr>
              <w:t>.</w:t>
            </w:r>
          </w:p>
          <w:p w14:paraId="5995B388" w14:textId="580B29A9" w:rsidR="001C1F12" w:rsidRPr="001C1F12" w:rsidRDefault="00873750" w:rsidP="00873750">
            <w:pPr>
              <w:pStyle w:val="Paragrafoelenco"/>
              <w:jc w:val="both"/>
              <w:rPr>
                <w:sz w:val="22"/>
                <w:szCs w:val="22"/>
              </w:rPr>
            </w:pPr>
            <w:r>
              <w:rPr>
                <w:b/>
                <w:bCs/>
                <w:sz w:val="22"/>
                <w:szCs w:val="22"/>
              </w:rPr>
              <w:t>I c</w:t>
            </w:r>
            <w:r w:rsidRPr="00873750">
              <w:rPr>
                <w:b/>
                <w:bCs/>
                <w:sz w:val="22"/>
                <w:szCs w:val="22"/>
              </w:rPr>
              <w:t xml:space="preserve">osti di viaggio </w:t>
            </w:r>
            <w:r w:rsidRPr="00873750">
              <w:rPr>
                <w:sz w:val="22"/>
                <w:szCs w:val="22"/>
              </w:rPr>
              <w:t>non sono considerati costi del personale, ad eccezione delle spese per gli spostamenti verso il posto di lavoro se le norme nazionali stabiliscono che fanno parte dei costi lordi del lavoro.</w:t>
            </w:r>
          </w:p>
          <w:p w14:paraId="267535C8" w14:textId="77777777" w:rsidR="00937EF7" w:rsidRPr="00873750" w:rsidRDefault="00937EF7" w:rsidP="00937EF7">
            <w:pPr>
              <w:jc w:val="both"/>
              <w:rPr>
                <w:sz w:val="22"/>
                <w:szCs w:val="22"/>
              </w:rPr>
            </w:pPr>
          </w:p>
        </w:tc>
      </w:tr>
    </w:tbl>
    <w:p w14:paraId="05B8FB24" w14:textId="77777777" w:rsidR="002C120E" w:rsidRPr="002C120E" w:rsidRDefault="002C120E" w:rsidP="002C120E">
      <w:pPr>
        <w:pStyle w:val="Paragrafoelenco"/>
        <w:jc w:val="both"/>
        <w:rPr>
          <w:u w:val="single"/>
          <w:lang w:val="x-none"/>
        </w:rPr>
      </w:pPr>
    </w:p>
    <w:p w14:paraId="630E22E0" w14:textId="1B9D89B7" w:rsidR="00A1404A" w:rsidRPr="008334CA" w:rsidRDefault="00F43C98" w:rsidP="00A1404A">
      <w:pPr>
        <w:pStyle w:val="Paragrafoelenco"/>
        <w:numPr>
          <w:ilvl w:val="0"/>
          <w:numId w:val="5"/>
        </w:numPr>
        <w:jc w:val="both"/>
        <w:rPr>
          <w:u w:val="single"/>
          <w:lang w:val="x-none"/>
        </w:rPr>
      </w:pPr>
      <w:r w:rsidRPr="00A1404A">
        <w:rPr>
          <w:b/>
          <w:bCs/>
        </w:rPr>
        <w:lastRenderedPageBreak/>
        <w:t>O</w:t>
      </w:r>
      <w:r w:rsidR="008B2115" w:rsidRPr="00A1404A">
        <w:rPr>
          <w:b/>
          <w:bCs/>
        </w:rPr>
        <w:t>SC</w:t>
      </w:r>
      <w:r w:rsidRPr="00A1404A">
        <w:rPr>
          <w:b/>
          <w:bCs/>
        </w:rPr>
        <w:t xml:space="preserve"> </w:t>
      </w:r>
      <w:r w:rsidRPr="00F43C98">
        <w:t>c.d.</w:t>
      </w:r>
      <w:r w:rsidRPr="00A1404A">
        <w:rPr>
          <w:b/>
          <w:bCs/>
        </w:rPr>
        <w:t xml:space="preserve"> “Analoghi”</w:t>
      </w:r>
      <w:r w:rsidR="00931F3E" w:rsidRPr="00A1404A">
        <w:rPr>
          <w:b/>
          <w:bCs/>
        </w:rPr>
        <w:t xml:space="preserve">: </w:t>
      </w:r>
      <w:r w:rsidR="0008026B">
        <w:t>applicate in altri regimi dell’U</w:t>
      </w:r>
      <w:r w:rsidR="008B2115">
        <w:t>.</w:t>
      </w:r>
      <w:r w:rsidR="0008026B">
        <w:t>E</w:t>
      </w:r>
      <w:r w:rsidR="008B2115">
        <w:t xml:space="preserve">. </w:t>
      </w:r>
      <w:r w:rsidR="0008026B">
        <w:t>o Nazionali per tipologie analoghe di operazioni</w:t>
      </w:r>
      <w:r>
        <w:t>.</w:t>
      </w:r>
      <w:r w:rsidR="0008026B">
        <w:t xml:space="preserve"> Per l’attuazione di tali O</w:t>
      </w:r>
      <w:r w:rsidR="000C1C0C">
        <w:t>SC</w:t>
      </w:r>
      <w:r w:rsidR="0008026B">
        <w:t xml:space="preserve"> </w:t>
      </w:r>
      <w:r w:rsidR="0008026B" w:rsidRPr="00A1404A">
        <w:rPr>
          <w:u w:val="single"/>
        </w:rPr>
        <w:t>è indispensabile evitare di effettuare personalizzazioni</w:t>
      </w:r>
      <w:r w:rsidR="0008026B">
        <w:t xml:space="preserve">. Vanno infatti applicate tutte le condizioni stabilite dal regime UE/Nazionale analogo; si tratta di un approccio c.d. </w:t>
      </w:r>
      <w:r w:rsidR="0008026B" w:rsidRPr="006D7359">
        <w:rPr>
          <w:b/>
          <w:bCs/>
        </w:rPr>
        <w:t>“</w:t>
      </w:r>
      <w:r w:rsidR="0008026B" w:rsidRPr="006D7359">
        <w:rPr>
          <w:b/>
          <w:bCs/>
          <w:u w:val="single"/>
        </w:rPr>
        <w:t>copy and paste</w:t>
      </w:r>
      <w:r w:rsidR="0008026B" w:rsidRPr="006D7359">
        <w:rPr>
          <w:b/>
          <w:bCs/>
        </w:rPr>
        <w:t>”</w:t>
      </w:r>
      <w:r w:rsidR="0008026B">
        <w:t xml:space="preserve"> in cui il costo viene applicato così come formulato in origine (53.3 letter</w:t>
      </w:r>
      <w:r>
        <w:t>e</w:t>
      </w:r>
      <w:r w:rsidR="0008026B">
        <w:t xml:space="preserve"> c</w:t>
      </w:r>
      <w:r>
        <w:t>,</w:t>
      </w:r>
      <w:r w:rsidR="0008026B">
        <w:t xml:space="preserve"> d)</w:t>
      </w:r>
      <w:r w:rsidR="000C1C0C">
        <w:t xml:space="preserve">. Si precisa che il RDC non specifica cosa si intenda per operazioni analoghe. </w:t>
      </w:r>
      <w:r w:rsidR="000C1C0C" w:rsidRPr="008334CA">
        <w:rPr>
          <w:u w:val="single"/>
        </w:rPr>
        <w:t>Pertanto, è onere dell’</w:t>
      </w:r>
      <w:proofErr w:type="spellStart"/>
      <w:r w:rsidR="000C1C0C" w:rsidRPr="008334CA">
        <w:rPr>
          <w:u w:val="single"/>
        </w:rPr>
        <w:t>AdG</w:t>
      </w:r>
      <w:proofErr w:type="spellEnd"/>
      <w:r w:rsidR="000C1C0C" w:rsidRPr="008334CA">
        <w:rPr>
          <w:u w:val="single"/>
        </w:rPr>
        <w:t xml:space="preserve">  valutare la “similarità” dell’operazione caso per caso. In linea generale per valutare l’utilizzo del costo analogo si devono prendere in considerazione tutti gli elementi del metodo che potrebbero incidere sull’OSC: fonte e metodologia di raccolta dati, numerosità, tipologia di costi ed interventi ricompresi nel costo standard elaborato, etc</w:t>
      </w:r>
      <w:r w:rsidR="00A1404A" w:rsidRPr="008334CA">
        <w:rPr>
          <w:u w:val="single"/>
        </w:rPr>
        <w:t xml:space="preserve">. </w:t>
      </w:r>
    </w:p>
    <w:p w14:paraId="0E9DDCC4" w14:textId="340CA789" w:rsidR="00A1404A" w:rsidRPr="00A1404A" w:rsidRDefault="00A1404A" w:rsidP="00A1404A">
      <w:pPr>
        <w:pStyle w:val="Paragrafoelenco"/>
        <w:jc w:val="both"/>
        <w:rPr>
          <w:lang w:val="x-none"/>
        </w:rPr>
      </w:pPr>
      <w:r w:rsidRPr="008334CA">
        <w:rPr>
          <w:u w:val="single"/>
        </w:rPr>
        <w:t>Tale metodologia di individuazione e adozione dell’OSC, generalmente, n</w:t>
      </w:r>
      <w:r w:rsidRPr="008334CA">
        <w:rPr>
          <w:u w:val="single"/>
          <w:lang w:val="x-none"/>
        </w:rPr>
        <w:t>on è sottoposta ad audit, bensì soltanto alla verifica della sua corretta applicazione</w:t>
      </w:r>
      <w:r w:rsidRPr="00A1404A">
        <w:rPr>
          <w:lang w:val="x-none"/>
        </w:rPr>
        <w:t>.</w:t>
      </w:r>
    </w:p>
    <w:p w14:paraId="5E535815" w14:textId="592B09FE" w:rsidR="0008026B" w:rsidRDefault="0008026B" w:rsidP="00A1404A">
      <w:pPr>
        <w:pStyle w:val="Paragrafoelenco"/>
        <w:jc w:val="both"/>
      </w:pPr>
    </w:p>
    <w:p w14:paraId="48A98325" w14:textId="77777777" w:rsidR="003961C4" w:rsidRDefault="00F43C98" w:rsidP="0008026B">
      <w:pPr>
        <w:pStyle w:val="Paragrafoelenco"/>
        <w:numPr>
          <w:ilvl w:val="0"/>
          <w:numId w:val="5"/>
        </w:numPr>
        <w:jc w:val="both"/>
      </w:pPr>
      <w:bookmarkStart w:id="6" w:name="_Hlk166499054"/>
      <w:r w:rsidRPr="00F43C98">
        <w:rPr>
          <w:b/>
          <w:bCs/>
        </w:rPr>
        <w:t>O</w:t>
      </w:r>
      <w:r w:rsidR="008B2115">
        <w:rPr>
          <w:b/>
          <w:bCs/>
        </w:rPr>
        <w:t>SC</w:t>
      </w:r>
      <w:r w:rsidRPr="00F43C98">
        <w:rPr>
          <w:b/>
          <w:bCs/>
        </w:rPr>
        <w:t xml:space="preserve"> </w:t>
      </w:r>
      <w:proofErr w:type="spellStart"/>
      <w:r w:rsidRPr="00F43C98">
        <w:rPr>
          <w:b/>
          <w:bCs/>
        </w:rPr>
        <w:t>Tailor</w:t>
      </w:r>
      <w:proofErr w:type="spellEnd"/>
      <w:r w:rsidRPr="00F43C98">
        <w:rPr>
          <w:b/>
          <w:bCs/>
        </w:rPr>
        <w:t>-made</w:t>
      </w:r>
      <w:r>
        <w:rPr>
          <w:b/>
          <w:bCs/>
        </w:rPr>
        <w:t xml:space="preserve"> </w:t>
      </w:r>
      <w:bookmarkEnd w:id="6"/>
      <w:r w:rsidR="00096D76" w:rsidRPr="00096D76">
        <w:t>che consiste in</w:t>
      </w:r>
      <w:r>
        <w:t xml:space="preserve"> una metodologia di calcolo sviluppata appositamente per l’operazione </w:t>
      </w:r>
      <w:r w:rsidR="00096D76">
        <w:t xml:space="preserve">ai sensi dell’art. </w:t>
      </w:r>
      <w:bookmarkStart w:id="7" w:name="_Hlk166499317"/>
      <w:r>
        <w:t>53.3 lettera a)</w:t>
      </w:r>
      <w:r w:rsidR="00096D76">
        <w:t xml:space="preserve"> RDC</w:t>
      </w:r>
      <w:bookmarkEnd w:id="7"/>
      <w:r>
        <w:t xml:space="preserve">. Il metodo di calcolo sviluppato deve essere giusto, equo e verificabile e basato: </w:t>
      </w:r>
    </w:p>
    <w:p w14:paraId="744131D9" w14:textId="77777777" w:rsidR="003961C4" w:rsidRDefault="00F43C98" w:rsidP="003961C4">
      <w:pPr>
        <w:pStyle w:val="Paragrafoelenco"/>
        <w:numPr>
          <w:ilvl w:val="0"/>
          <w:numId w:val="10"/>
        </w:numPr>
        <w:jc w:val="both"/>
      </w:pPr>
      <w:r>
        <w:t>su dati statistici, altre informazioni obiettive o valutazioni di esperti;</w:t>
      </w:r>
    </w:p>
    <w:p w14:paraId="245ACFB4" w14:textId="77777777" w:rsidR="003961C4" w:rsidRDefault="00F43C98" w:rsidP="003961C4">
      <w:pPr>
        <w:pStyle w:val="Paragrafoelenco"/>
        <w:numPr>
          <w:ilvl w:val="0"/>
          <w:numId w:val="10"/>
        </w:numPr>
        <w:jc w:val="both"/>
      </w:pPr>
      <w:r>
        <w:t>su dati storici verificati dei singoli beneficiari;</w:t>
      </w:r>
    </w:p>
    <w:p w14:paraId="146BE600" w14:textId="183A72B3" w:rsidR="00C7280A" w:rsidRDefault="00F43C98" w:rsidP="00C7280A">
      <w:pPr>
        <w:pStyle w:val="Paragrafoelenco"/>
        <w:numPr>
          <w:ilvl w:val="0"/>
          <w:numId w:val="10"/>
        </w:numPr>
        <w:jc w:val="both"/>
      </w:pPr>
      <w:r>
        <w:t>sull’applicazione delle normali prassi di contabilità dei costi dei singoli beneficiari;</w:t>
      </w:r>
    </w:p>
    <w:p w14:paraId="1D3C15C0" w14:textId="77777777" w:rsidR="002E0E74" w:rsidRDefault="002E0E74" w:rsidP="002E0E74">
      <w:pPr>
        <w:pStyle w:val="Paragrafoelenco"/>
        <w:ind w:left="2136"/>
        <w:jc w:val="both"/>
      </w:pPr>
    </w:p>
    <w:p w14:paraId="37C888CA" w14:textId="277DA059" w:rsidR="00C7280A" w:rsidRDefault="00966463" w:rsidP="00394271">
      <w:pPr>
        <w:pStyle w:val="Paragrafoelenco"/>
        <w:numPr>
          <w:ilvl w:val="0"/>
          <w:numId w:val="5"/>
        </w:numPr>
        <w:jc w:val="both"/>
      </w:pPr>
      <w:bookmarkStart w:id="8" w:name="_Hlk167039630"/>
      <w:r w:rsidRPr="00966463">
        <w:rPr>
          <w:b/>
          <w:bCs/>
        </w:rPr>
        <w:t>“draft budget”</w:t>
      </w:r>
      <w:bookmarkEnd w:id="8"/>
      <w:r>
        <w:t xml:space="preserve"> (53.3 lettera b): </w:t>
      </w:r>
      <w:r w:rsidR="00C7280A">
        <w:t xml:space="preserve">progetti di bilancio redatti caso per caso e approvati ex-ante dall’organismo che seleziona l’operazione, ove </w:t>
      </w:r>
      <w:r w:rsidR="00C7280A" w:rsidRPr="00D164D7">
        <w:rPr>
          <w:u w:val="single"/>
        </w:rPr>
        <w:t xml:space="preserve">il costo totale dell’operazione non superi </w:t>
      </w:r>
      <w:r w:rsidR="00D164D7">
        <w:rPr>
          <w:u w:val="single"/>
        </w:rPr>
        <w:t xml:space="preserve">€ </w:t>
      </w:r>
      <w:r w:rsidR="00C7280A" w:rsidRPr="00D164D7">
        <w:rPr>
          <w:u w:val="single"/>
        </w:rPr>
        <w:t>200.000</w:t>
      </w:r>
      <w:r w:rsidR="00C7280A">
        <w:t>. In particolare, questo metodo, che fondamentalmente adotta un approccio "caso per caso", può essere molto utile nei casi riguardanti operazioni di innovazione o molto specifiche, per le quali i dati a sostegno del metodo di calcolo non sono disponibili o sono difficili da raccogliere.</w:t>
      </w:r>
    </w:p>
    <w:p w14:paraId="40E55C1C" w14:textId="77777777" w:rsidR="00AC13EE" w:rsidRPr="00AC13EE" w:rsidRDefault="00AC13EE" w:rsidP="00AC13EE">
      <w:pPr>
        <w:jc w:val="both"/>
      </w:pPr>
      <w:r w:rsidRPr="00AC13EE">
        <w:t>Si evidenzia che, soprattutto nel caso in cui vengano adottati</w:t>
      </w:r>
      <w:r w:rsidRPr="00AC13EE">
        <w:rPr>
          <w:b/>
          <w:bCs/>
        </w:rPr>
        <w:t xml:space="preserve"> </w:t>
      </w:r>
      <w:bookmarkStart w:id="9" w:name="_Hlk166506327"/>
      <w:r w:rsidRPr="00AC13EE">
        <w:rPr>
          <w:b/>
          <w:bCs/>
        </w:rPr>
        <w:t xml:space="preserve">OSC </w:t>
      </w:r>
      <w:proofErr w:type="spellStart"/>
      <w:r w:rsidRPr="00AC13EE">
        <w:rPr>
          <w:b/>
          <w:bCs/>
        </w:rPr>
        <w:t>Tailor</w:t>
      </w:r>
      <w:proofErr w:type="spellEnd"/>
      <w:r w:rsidRPr="00AC13EE">
        <w:rPr>
          <w:b/>
          <w:bCs/>
        </w:rPr>
        <w:t>-made</w:t>
      </w:r>
      <w:bookmarkEnd w:id="9"/>
      <w:r w:rsidRPr="00AC13EE">
        <w:rPr>
          <w:b/>
          <w:bCs/>
        </w:rPr>
        <w:t xml:space="preserve"> </w:t>
      </w:r>
      <w:r w:rsidRPr="00AC13EE">
        <w:t xml:space="preserve">di cui al punto </w:t>
      </w:r>
      <w:r w:rsidRPr="00F71C3B">
        <w:t xml:space="preserve">C. e i </w:t>
      </w:r>
      <w:r w:rsidRPr="00F71C3B">
        <w:rPr>
          <w:b/>
          <w:bCs/>
        </w:rPr>
        <w:t>“draft budget”</w:t>
      </w:r>
      <w:r w:rsidRPr="00F71C3B">
        <w:t xml:space="preserve"> di cui al punto D. è indispensabile rispettare quanto stabilito all’art. 53.3</w:t>
      </w:r>
      <w:r w:rsidRPr="00AC13EE">
        <w:t xml:space="preserve"> lett. a) RDC utilizzando un metodo di calcolo:</w:t>
      </w:r>
    </w:p>
    <w:p w14:paraId="3A0B7EFB" w14:textId="77777777" w:rsidR="00AC13EE" w:rsidRPr="00AC13EE" w:rsidRDefault="00AC13EE" w:rsidP="00AC13EE">
      <w:pPr>
        <w:numPr>
          <w:ilvl w:val="0"/>
          <w:numId w:val="15"/>
        </w:numPr>
        <w:jc w:val="both"/>
      </w:pPr>
      <w:r w:rsidRPr="00AC13EE">
        <w:rPr>
          <w:b/>
          <w:bCs/>
        </w:rPr>
        <w:t>Giusto</w:t>
      </w:r>
      <w:r w:rsidRPr="00AC13EE">
        <w:t>: ossia basato sulla realtà e non deve essere eccessivo o estremo. Il metodo di calcolo dovrebbe adeguare il più possibile le OSC a condizioni o esigenze specifiche senza creare discriminazioni di sorta.</w:t>
      </w:r>
    </w:p>
    <w:p w14:paraId="661330BB" w14:textId="77777777" w:rsidR="00AC13EE" w:rsidRPr="00AC13EE" w:rsidRDefault="00AC13EE" w:rsidP="00AC13EE">
      <w:pPr>
        <w:numPr>
          <w:ilvl w:val="0"/>
          <w:numId w:val="15"/>
        </w:numPr>
        <w:jc w:val="both"/>
      </w:pPr>
      <w:r w:rsidRPr="00AC13EE">
        <w:rPr>
          <w:b/>
          <w:bCs/>
        </w:rPr>
        <w:t>Equo:</w:t>
      </w:r>
      <w:r w:rsidRPr="00AC13EE">
        <w:t xml:space="preserve"> Il metodo non deve favorire alcun beneficiario o alcune operazioni rispetto ad altre, e, quindi, garantire la parità di trattamento dei beneficiari e/o delle operazioni, ed eventuali differenze negli importi o nei tassi dovrebbero essere basate su motivazioni oggettive.</w:t>
      </w:r>
    </w:p>
    <w:p w14:paraId="09417611" w14:textId="77777777" w:rsidR="00AC13EE" w:rsidRDefault="00AC13EE" w:rsidP="00AC13EE">
      <w:pPr>
        <w:numPr>
          <w:ilvl w:val="0"/>
          <w:numId w:val="15"/>
        </w:numPr>
        <w:jc w:val="both"/>
      </w:pPr>
      <w:r w:rsidRPr="00AC13EE">
        <w:rPr>
          <w:b/>
          <w:bCs/>
        </w:rPr>
        <w:lastRenderedPageBreak/>
        <w:t>Verificabile:</w:t>
      </w:r>
      <w:r w:rsidRPr="00AC13EE">
        <w:t xml:space="preserve"> nel senso che l’</w:t>
      </w:r>
      <w:proofErr w:type="spellStart"/>
      <w:r w:rsidRPr="00AC13EE">
        <w:t>AdG</w:t>
      </w:r>
      <w:proofErr w:type="spellEnd"/>
      <w:r w:rsidRPr="00AC13EE">
        <w:t xml:space="preserve"> deve essere in grado di spiegare il metodo di scelta delle OSC. Tali criteri di scelta devono essere basati sulle caratteristiche oggettive dei beneficiari o delle operazioni, attraverso documentazione verificabile. </w:t>
      </w:r>
    </w:p>
    <w:p w14:paraId="2F5B0E84" w14:textId="77777777" w:rsidR="00AC13EE" w:rsidRPr="00AC13EE" w:rsidRDefault="00AC13EE" w:rsidP="00AC13EE">
      <w:pPr>
        <w:jc w:val="both"/>
      </w:pPr>
      <w:r w:rsidRPr="00AC13EE">
        <w:t xml:space="preserve">In linea generale, per documentare il metodo di calcolo di un OSC bisogna predisporre: </w:t>
      </w:r>
    </w:p>
    <w:p w14:paraId="5348BB76" w14:textId="15B278FB" w:rsidR="00AC13EE" w:rsidRPr="00AC13EE" w:rsidRDefault="00AC13EE" w:rsidP="00AC13EE">
      <w:pPr>
        <w:numPr>
          <w:ilvl w:val="1"/>
          <w:numId w:val="15"/>
        </w:numPr>
        <w:jc w:val="both"/>
      </w:pPr>
      <w:r w:rsidRPr="00AC13EE">
        <w:t>la motivazione che ha portato l’</w:t>
      </w:r>
      <w:proofErr w:type="spellStart"/>
      <w:r w:rsidRPr="00AC13EE">
        <w:t>AdG</w:t>
      </w:r>
      <w:proofErr w:type="spellEnd"/>
      <w:r w:rsidRPr="00AC13EE">
        <w:t xml:space="preserve"> a predisporre un OSC “</w:t>
      </w:r>
      <w:proofErr w:type="spellStart"/>
      <w:r w:rsidRPr="00AC13EE">
        <w:t>Tailor</w:t>
      </w:r>
      <w:proofErr w:type="spellEnd"/>
      <w:r w:rsidRPr="00AC13EE">
        <w:t xml:space="preserve"> Made” </w:t>
      </w:r>
      <w:r w:rsidR="004A4303">
        <w:t xml:space="preserve"> </w:t>
      </w:r>
      <w:r w:rsidRPr="00AC13EE">
        <w:t xml:space="preserve">fornendo un’analisi di contesto ed una valutazione delle opportunità e delle criticità; </w:t>
      </w:r>
    </w:p>
    <w:p w14:paraId="284C9215" w14:textId="77777777" w:rsidR="00AC13EE" w:rsidRPr="00AC13EE" w:rsidRDefault="00AC13EE" w:rsidP="00AC13EE">
      <w:pPr>
        <w:numPr>
          <w:ilvl w:val="1"/>
          <w:numId w:val="15"/>
        </w:numPr>
        <w:jc w:val="both"/>
      </w:pPr>
      <w:r w:rsidRPr="00AC13EE">
        <w:t xml:space="preserve">la descrizione dettagliata del metodo di calcolo, che deve riportare nel dettaglio tutte le fasi del calcolo stesso; </w:t>
      </w:r>
    </w:p>
    <w:p w14:paraId="1C8CFEE8" w14:textId="77777777" w:rsidR="00AC13EE" w:rsidRPr="00AC13EE" w:rsidRDefault="00AC13EE" w:rsidP="00AC13EE">
      <w:pPr>
        <w:numPr>
          <w:ilvl w:val="1"/>
          <w:numId w:val="15"/>
        </w:numPr>
        <w:jc w:val="both"/>
      </w:pPr>
      <w:r w:rsidRPr="00AC13EE">
        <w:t xml:space="preserve">le fonti dei dati utilizzati per l’analisi e per i calcoli, specificando se del caso la valutazione sulla loro pertinenza e attendibilità; </w:t>
      </w:r>
    </w:p>
    <w:p w14:paraId="681BC480" w14:textId="77777777" w:rsidR="00AC13EE" w:rsidRPr="00AC13EE" w:rsidRDefault="00AC13EE" w:rsidP="00AC13EE">
      <w:pPr>
        <w:numPr>
          <w:ilvl w:val="1"/>
          <w:numId w:val="15"/>
        </w:numPr>
        <w:jc w:val="both"/>
      </w:pPr>
      <w:r w:rsidRPr="00AC13EE">
        <w:t>il calcolo stesso volto alla determinazione dell’importo/percentuale.</w:t>
      </w:r>
    </w:p>
    <w:p w14:paraId="0C4E4183" w14:textId="77777777" w:rsidR="00AC13EE" w:rsidRPr="00AC13EE" w:rsidRDefault="00AC13EE" w:rsidP="00AC13EE">
      <w:pPr>
        <w:jc w:val="both"/>
      </w:pPr>
      <w:r w:rsidRPr="00AC13EE">
        <w:rPr>
          <w:b/>
          <w:bCs/>
        </w:rPr>
        <w:t xml:space="preserve"> </w:t>
      </w:r>
      <w:r w:rsidRPr="00F71C3B">
        <w:t xml:space="preserve">Le </w:t>
      </w:r>
      <w:r w:rsidRPr="00F71C3B">
        <w:rPr>
          <w:b/>
          <w:bCs/>
        </w:rPr>
        <w:t xml:space="preserve">OSC </w:t>
      </w:r>
      <w:bookmarkStart w:id="10" w:name="_Hlk167110593"/>
      <w:proofErr w:type="spellStart"/>
      <w:r w:rsidRPr="00F71C3B">
        <w:rPr>
          <w:b/>
          <w:bCs/>
        </w:rPr>
        <w:t>Tailor</w:t>
      </w:r>
      <w:proofErr w:type="spellEnd"/>
      <w:r w:rsidRPr="00F71C3B">
        <w:rPr>
          <w:b/>
          <w:bCs/>
        </w:rPr>
        <w:t xml:space="preserve">-made </w:t>
      </w:r>
      <w:bookmarkEnd w:id="10"/>
      <w:r w:rsidRPr="00F71C3B">
        <w:t xml:space="preserve">e </w:t>
      </w:r>
      <w:bookmarkStart w:id="11" w:name="_Hlk168320458"/>
      <w:r w:rsidRPr="00F71C3B">
        <w:rPr>
          <w:b/>
          <w:bCs/>
        </w:rPr>
        <w:t>“</w:t>
      </w:r>
      <w:proofErr w:type="spellStart"/>
      <w:r w:rsidRPr="00F71C3B">
        <w:rPr>
          <w:b/>
          <w:bCs/>
        </w:rPr>
        <w:t>draft</w:t>
      </w:r>
      <w:proofErr w:type="spellEnd"/>
      <w:r w:rsidRPr="00F71C3B">
        <w:rPr>
          <w:b/>
          <w:bCs/>
        </w:rPr>
        <w:t xml:space="preserve"> budget”</w:t>
      </w:r>
      <w:bookmarkEnd w:id="11"/>
      <w:r w:rsidRPr="00F71C3B">
        <w:t>, inoltre, devono essere sviluppate basandosi su uno dei</w:t>
      </w:r>
      <w:r w:rsidRPr="00AC13EE">
        <w:t xml:space="preserve"> seguenti criteri: </w:t>
      </w:r>
    </w:p>
    <w:p w14:paraId="3133FE5B" w14:textId="77777777" w:rsidR="00AC13EE" w:rsidRPr="00AC13EE" w:rsidRDefault="00AC13EE" w:rsidP="00AC13EE">
      <w:pPr>
        <w:numPr>
          <w:ilvl w:val="0"/>
          <w:numId w:val="14"/>
        </w:numPr>
        <w:jc w:val="both"/>
      </w:pPr>
      <w:r w:rsidRPr="00AC13EE">
        <w:t xml:space="preserve">dati statistici, informazioni obiettive o valutazioni di esperti; </w:t>
      </w:r>
    </w:p>
    <w:p w14:paraId="32B1B2A4" w14:textId="77777777" w:rsidR="00AC13EE" w:rsidRPr="00AC13EE" w:rsidRDefault="00AC13EE" w:rsidP="00AC13EE">
      <w:pPr>
        <w:numPr>
          <w:ilvl w:val="0"/>
          <w:numId w:val="14"/>
        </w:numPr>
        <w:jc w:val="both"/>
      </w:pPr>
      <w:r w:rsidRPr="00AC13EE">
        <w:t xml:space="preserve">dati storici verificati dei singoli beneficiari; </w:t>
      </w:r>
    </w:p>
    <w:p w14:paraId="661EFF4A" w14:textId="77777777" w:rsidR="00AC13EE" w:rsidRPr="00AC13EE" w:rsidRDefault="00AC13EE" w:rsidP="00AC13EE">
      <w:pPr>
        <w:numPr>
          <w:ilvl w:val="0"/>
          <w:numId w:val="14"/>
        </w:numPr>
        <w:jc w:val="both"/>
      </w:pPr>
      <w:r w:rsidRPr="00AC13EE">
        <w:t xml:space="preserve">sull’applicazione delle normali prassi di contabilità dei costi dei singoli beneficiari. </w:t>
      </w:r>
    </w:p>
    <w:p w14:paraId="557C929A" w14:textId="7A9FD1ED" w:rsidR="00562817" w:rsidRPr="00394271" w:rsidRDefault="00562817" w:rsidP="00562817">
      <w:pPr>
        <w:jc w:val="both"/>
      </w:pPr>
      <w:r w:rsidRPr="00F71C3B">
        <w:t>nel caso l’</w:t>
      </w:r>
      <w:proofErr w:type="spellStart"/>
      <w:r w:rsidRPr="00F71C3B">
        <w:t>AdG</w:t>
      </w:r>
      <w:proofErr w:type="spellEnd"/>
      <w:r w:rsidRPr="00F71C3B">
        <w:t xml:space="preserve"> </w:t>
      </w:r>
      <w:r w:rsidR="00DE53BC" w:rsidRPr="00F71C3B">
        <w:t>decida</w:t>
      </w:r>
      <w:r w:rsidRPr="00F71C3B">
        <w:t xml:space="preserve"> </w:t>
      </w:r>
      <w:r w:rsidR="00DE53BC" w:rsidRPr="00F71C3B">
        <w:t>di adottare la metodologia di</w:t>
      </w:r>
      <w:r w:rsidR="007464D9" w:rsidRPr="00F71C3B">
        <w:t xml:space="preserve"> </w:t>
      </w:r>
      <w:r w:rsidR="00DE53BC" w:rsidRPr="00F71C3B">
        <w:t xml:space="preserve">calcolo delle </w:t>
      </w:r>
      <w:r w:rsidR="00FF21F4" w:rsidRPr="00F71C3B">
        <w:rPr>
          <w:b/>
          <w:bCs/>
        </w:rPr>
        <w:t xml:space="preserve">OSC </w:t>
      </w:r>
      <w:proofErr w:type="spellStart"/>
      <w:r w:rsidR="00FF21F4" w:rsidRPr="00F71C3B">
        <w:rPr>
          <w:b/>
          <w:bCs/>
        </w:rPr>
        <w:t>Tailor</w:t>
      </w:r>
      <w:proofErr w:type="spellEnd"/>
      <w:r w:rsidR="00FF21F4" w:rsidRPr="00F71C3B">
        <w:rPr>
          <w:b/>
          <w:bCs/>
        </w:rPr>
        <w:t>-made</w:t>
      </w:r>
      <w:r w:rsidR="007E7B8E" w:rsidRPr="00F71C3B">
        <w:rPr>
          <w:b/>
          <w:bCs/>
        </w:rPr>
        <w:t>,</w:t>
      </w:r>
      <w:r w:rsidR="007464D9" w:rsidRPr="00F71C3B">
        <w:t xml:space="preserve"> </w:t>
      </w:r>
      <w:r w:rsidR="007464D9" w:rsidRPr="00F71C3B">
        <w:rPr>
          <w:b/>
          <w:bCs/>
        </w:rPr>
        <w:t>“</w:t>
      </w:r>
      <w:proofErr w:type="spellStart"/>
      <w:r w:rsidR="007464D9" w:rsidRPr="00F71C3B">
        <w:rPr>
          <w:b/>
          <w:bCs/>
        </w:rPr>
        <w:t>draft</w:t>
      </w:r>
      <w:proofErr w:type="spellEnd"/>
      <w:r w:rsidR="007464D9" w:rsidRPr="00F71C3B">
        <w:rPr>
          <w:b/>
          <w:bCs/>
        </w:rPr>
        <w:t xml:space="preserve"> budget”</w:t>
      </w:r>
      <w:r w:rsidR="007E7B8E" w:rsidRPr="00F71C3B">
        <w:rPr>
          <w:b/>
          <w:bCs/>
        </w:rPr>
        <w:t xml:space="preserve"> e Analoghi</w:t>
      </w:r>
      <w:r w:rsidR="007464D9" w:rsidRPr="00F71C3B">
        <w:rPr>
          <w:b/>
          <w:bCs/>
        </w:rPr>
        <w:t xml:space="preserve"> </w:t>
      </w:r>
      <w:r w:rsidR="00DE53BC" w:rsidRPr="00F71C3B">
        <w:t xml:space="preserve">è necessario che </w:t>
      </w:r>
      <w:r w:rsidR="00FF21F4" w:rsidRPr="00F71C3B">
        <w:t xml:space="preserve">si </w:t>
      </w:r>
      <w:r w:rsidR="007E7B8E" w:rsidRPr="00F71C3B">
        <w:t xml:space="preserve">osservi </w:t>
      </w:r>
      <w:r w:rsidR="00DE53BC" w:rsidRPr="00F71C3B">
        <w:t>una</w:t>
      </w:r>
      <w:r w:rsidRPr="00F71C3B">
        <w:t xml:space="preserve"> </w:t>
      </w:r>
      <w:r w:rsidR="009D5B57" w:rsidRPr="00F71C3B">
        <w:t xml:space="preserve">delle </w:t>
      </w:r>
      <w:r w:rsidRPr="00F71C3B">
        <w:t>seguenti procedure:</w:t>
      </w:r>
    </w:p>
    <w:p w14:paraId="4912E2A1" w14:textId="132014E3" w:rsidR="00DE53BC" w:rsidRDefault="00562817" w:rsidP="00562817">
      <w:pPr>
        <w:pStyle w:val="Paragrafoelenco"/>
        <w:numPr>
          <w:ilvl w:val="0"/>
          <w:numId w:val="21"/>
        </w:numPr>
        <w:ind w:left="851"/>
        <w:jc w:val="both"/>
        <w:rPr>
          <w:b/>
          <w:bCs/>
        </w:rPr>
      </w:pPr>
      <w:r w:rsidRPr="00562817">
        <w:rPr>
          <w:b/>
          <w:bCs/>
        </w:rPr>
        <w:t>definire costi unitari standard, somme forfettarie, finanziamenti a tasso forfettario con uno dei metodi di cui all’art.94 RDC e chiederne</w:t>
      </w:r>
      <w:r w:rsidR="00145520">
        <w:rPr>
          <w:b/>
          <w:bCs/>
        </w:rPr>
        <w:t>:</w:t>
      </w:r>
      <w:r w:rsidRPr="00562817">
        <w:rPr>
          <w:b/>
          <w:bCs/>
        </w:rPr>
        <w:t xml:space="preserve"> </w:t>
      </w:r>
    </w:p>
    <w:p w14:paraId="66101C71" w14:textId="77777777" w:rsidR="00145520" w:rsidRPr="00DE53BC" w:rsidRDefault="00145520" w:rsidP="00145520">
      <w:pPr>
        <w:pStyle w:val="Paragrafoelenco"/>
        <w:ind w:left="851"/>
        <w:jc w:val="both"/>
        <w:rPr>
          <w:b/>
          <w:bCs/>
        </w:rPr>
      </w:pPr>
    </w:p>
    <w:p w14:paraId="3554EAA3" w14:textId="77777777" w:rsidR="00145520" w:rsidRPr="00145520" w:rsidRDefault="00145520" w:rsidP="00145520">
      <w:pPr>
        <w:pStyle w:val="Paragrafoelenco"/>
        <w:numPr>
          <w:ilvl w:val="0"/>
          <w:numId w:val="24"/>
        </w:numPr>
        <w:jc w:val="both"/>
        <w:rPr>
          <w:b/>
          <w:bCs/>
        </w:rPr>
      </w:pPr>
      <w:r w:rsidRPr="00DE53BC">
        <w:rPr>
          <w:b/>
          <w:bCs/>
        </w:rPr>
        <w:t>preventiva valutazione</w:t>
      </w:r>
      <w:r>
        <w:rPr>
          <w:b/>
          <w:bCs/>
        </w:rPr>
        <w:t xml:space="preserve"> </w:t>
      </w:r>
      <w:r>
        <w:rPr>
          <w:b/>
          <w:bCs/>
          <w:u w:val="single"/>
        </w:rPr>
        <w:t>d</w:t>
      </w:r>
      <w:r w:rsidR="00562817" w:rsidRPr="00DE53BC">
        <w:rPr>
          <w:b/>
          <w:bCs/>
          <w:u w:val="single"/>
        </w:rPr>
        <w:t>ell’Autorità di Audit (</w:t>
      </w:r>
      <w:proofErr w:type="spellStart"/>
      <w:r w:rsidR="00562817" w:rsidRPr="00DE53BC">
        <w:rPr>
          <w:b/>
          <w:bCs/>
          <w:u w:val="single"/>
        </w:rPr>
        <w:t>AdA</w:t>
      </w:r>
      <w:proofErr w:type="spellEnd"/>
      <w:r w:rsidR="00562817" w:rsidRPr="00DE53BC">
        <w:rPr>
          <w:b/>
          <w:bCs/>
          <w:u w:val="single"/>
        </w:rPr>
        <w:t>)</w:t>
      </w:r>
    </w:p>
    <w:p w14:paraId="19531C8B" w14:textId="4EB69FC4" w:rsidR="00145520" w:rsidRDefault="00562817" w:rsidP="00145520">
      <w:pPr>
        <w:pStyle w:val="Paragrafoelenco"/>
        <w:numPr>
          <w:ilvl w:val="0"/>
          <w:numId w:val="24"/>
        </w:numPr>
        <w:jc w:val="both"/>
        <w:rPr>
          <w:b/>
          <w:bCs/>
        </w:rPr>
      </w:pPr>
      <w:r w:rsidRPr="00562817">
        <w:rPr>
          <w:b/>
          <w:bCs/>
        </w:rPr>
        <w:t>l’approvazione alla Commissione UE in sede di presentazione del PR o di sua successiva modifica</w:t>
      </w:r>
      <w:r w:rsidR="00145520">
        <w:rPr>
          <w:b/>
          <w:bCs/>
        </w:rPr>
        <w:t>.</w:t>
      </w:r>
    </w:p>
    <w:p w14:paraId="563E944F" w14:textId="77777777" w:rsidR="00145520" w:rsidRDefault="00145520" w:rsidP="00145520">
      <w:pPr>
        <w:pStyle w:val="Paragrafoelenco"/>
        <w:ind w:left="851"/>
        <w:jc w:val="both"/>
        <w:rPr>
          <w:b/>
          <w:bCs/>
        </w:rPr>
      </w:pPr>
    </w:p>
    <w:p w14:paraId="2711130F" w14:textId="74E76086" w:rsidR="00562817" w:rsidRPr="00145520" w:rsidRDefault="00145520" w:rsidP="00145520">
      <w:pPr>
        <w:pStyle w:val="Paragrafoelenco"/>
        <w:ind w:left="851"/>
        <w:jc w:val="both"/>
        <w:rPr>
          <w:b/>
          <w:bCs/>
        </w:rPr>
      </w:pPr>
      <w:r>
        <w:rPr>
          <w:b/>
          <w:bCs/>
        </w:rPr>
        <w:t>I</w:t>
      </w:r>
      <w:r w:rsidR="00562817" w:rsidRPr="00145520">
        <w:rPr>
          <w:b/>
          <w:bCs/>
        </w:rPr>
        <w:t xml:space="preserve">n tal caso né la CE né </w:t>
      </w:r>
      <w:proofErr w:type="spellStart"/>
      <w:r w:rsidR="00562817" w:rsidRPr="00145520">
        <w:rPr>
          <w:b/>
          <w:bCs/>
        </w:rPr>
        <w:t>l’AdA</w:t>
      </w:r>
      <w:proofErr w:type="spellEnd"/>
      <w:r w:rsidR="00562817" w:rsidRPr="00145520">
        <w:rPr>
          <w:b/>
          <w:bCs/>
        </w:rPr>
        <w:t xml:space="preserve"> faranno più verifiche sulle metodologie ma solo sulla loro corretta applicazione;</w:t>
      </w:r>
    </w:p>
    <w:p w14:paraId="5514FC9E" w14:textId="77777777" w:rsidR="00562817" w:rsidRDefault="00562817" w:rsidP="00145520">
      <w:pPr>
        <w:jc w:val="both"/>
      </w:pPr>
      <w:r>
        <w:t>oppure</w:t>
      </w:r>
    </w:p>
    <w:p w14:paraId="212C0EE5" w14:textId="4CA440DE" w:rsidR="00562817" w:rsidRDefault="00562817" w:rsidP="00562817">
      <w:pPr>
        <w:pStyle w:val="Paragrafoelenco"/>
        <w:numPr>
          <w:ilvl w:val="0"/>
          <w:numId w:val="21"/>
        </w:numPr>
        <w:ind w:left="851"/>
        <w:jc w:val="both"/>
        <w:rPr>
          <w:b/>
          <w:bCs/>
        </w:rPr>
      </w:pPr>
      <w:r w:rsidRPr="00BB2A4C">
        <w:rPr>
          <w:b/>
          <w:bCs/>
        </w:rPr>
        <w:t xml:space="preserve">definire costi unitari standard, somme forfettarie, finanziamenti a </w:t>
      </w:r>
      <w:r w:rsidRPr="00991388">
        <w:rPr>
          <w:b/>
          <w:bCs/>
        </w:rPr>
        <w:t>tasso forfettario con uno dei metodi di cui all’art. 53 RDC, par. 3 e utilizzarle sotto la responsabilità dell’</w:t>
      </w:r>
      <w:proofErr w:type="spellStart"/>
      <w:r w:rsidRPr="00991388">
        <w:rPr>
          <w:b/>
          <w:bCs/>
        </w:rPr>
        <w:t>AdG</w:t>
      </w:r>
      <w:proofErr w:type="spellEnd"/>
      <w:r w:rsidRPr="00991388">
        <w:rPr>
          <w:b/>
          <w:bCs/>
        </w:rPr>
        <w:t xml:space="preserve">; </w:t>
      </w:r>
      <w:r w:rsidRPr="00562817">
        <w:rPr>
          <w:b/>
          <w:bCs/>
        </w:rPr>
        <w:t>in tal caso la preventiva valutazione</w:t>
      </w:r>
      <w:r w:rsidR="002C1B65">
        <w:rPr>
          <w:b/>
          <w:bCs/>
        </w:rPr>
        <w:t xml:space="preserve"> e approvazione</w:t>
      </w:r>
      <w:r w:rsidRPr="00562817">
        <w:rPr>
          <w:b/>
          <w:bCs/>
        </w:rPr>
        <w:t xml:space="preserve"> </w:t>
      </w:r>
      <w:proofErr w:type="spellStart"/>
      <w:r w:rsidRPr="00562817">
        <w:rPr>
          <w:b/>
          <w:bCs/>
        </w:rPr>
        <w:t>dell’AdA</w:t>
      </w:r>
      <w:proofErr w:type="spellEnd"/>
      <w:r w:rsidRPr="00562817">
        <w:rPr>
          <w:b/>
          <w:bCs/>
        </w:rPr>
        <w:t xml:space="preserve"> </w:t>
      </w:r>
      <w:r w:rsidRPr="00BF089E">
        <w:rPr>
          <w:b/>
          <w:bCs/>
          <w:u w:val="single"/>
        </w:rPr>
        <w:t xml:space="preserve">è </w:t>
      </w:r>
      <w:r w:rsidR="002C1B65">
        <w:rPr>
          <w:b/>
          <w:bCs/>
          <w:u w:val="single"/>
        </w:rPr>
        <w:t>necessaria</w:t>
      </w:r>
      <w:r w:rsidR="00AC13EE">
        <w:rPr>
          <w:b/>
          <w:bCs/>
        </w:rPr>
        <w:t>. In tale ipotesi</w:t>
      </w:r>
      <w:r w:rsidRPr="00562817">
        <w:rPr>
          <w:b/>
          <w:bCs/>
        </w:rPr>
        <w:t xml:space="preserve"> la CE potrà fare verifiche sulla metodologia di definizione</w:t>
      </w:r>
      <w:r w:rsidRPr="00991388">
        <w:rPr>
          <w:b/>
          <w:bCs/>
        </w:rPr>
        <w:t>.</w:t>
      </w:r>
    </w:p>
    <w:p w14:paraId="47F13F80" w14:textId="3C66BD80" w:rsidR="00311F92" w:rsidRPr="00311F92" w:rsidRDefault="00311F92" w:rsidP="009743EC">
      <w:pPr>
        <w:jc w:val="both"/>
      </w:pPr>
      <w:r w:rsidRPr="00311F92">
        <w:lastRenderedPageBreak/>
        <w:t xml:space="preserve">Si </w:t>
      </w:r>
      <w:r>
        <w:t>precisa</w:t>
      </w:r>
      <w:r w:rsidRPr="00311F92">
        <w:t xml:space="preserve"> che anche </w:t>
      </w:r>
      <w:r w:rsidR="00662F24">
        <w:t>nell’ipotesi in cui vengano elaborati OSC</w:t>
      </w:r>
      <w:r w:rsidRPr="00311F92">
        <w:t xml:space="preserve"> </w:t>
      </w:r>
      <w:proofErr w:type="spellStart"/>
      <w:r w:rsidRPr="00311F92">
        <w:t>Tailor</w:t>
      </w:r>
      <w:proofErr w:type="spellEnd"/>
      <w:r w:rsidRPr="00311F92">
        <w:t xml:space="preserve"> Made è necessario rispettare i limiti imposti dal RDC e atti delegati inerenti;</w:t>
      </w:r>
      <w:r w:rsidR="008334CA">
        <w:t xml:space="preserve"> </w:t>
      </w:r>
      <w:r w:rsidRPr="00311F92">
        <w:t xml:space="preserve"> come ad esempio, l'art. 54, comma 1, lett. c), del succitato Regolamento, che fissa un tetto percentuale</w:t>
      </w:r>
      <w:r w:rsidR="00662F24">
        <w:t xml:space="preserve"> pari al 25%</w:t>
      </w:r>
      <w:r w:rsidRPr="00311F92">
        <w:t xml:space="preserve"> per i costi indiretti di un’operazione, nel caso in cui essi siano elaborati attraverso un metodo coerente con la normativa sopra enunciata</w:t>
      </w:r>
      <w:r w:rsidR="00662F24">
        <w:t>;</w:t>
      </w:r>
      <w:r w:rsidRPr="00311F92">
        <w:t xml:space="preserve"> </w:t>
      </w:r>
      <w:r w:rsidR="00662F24">
        <w:t>n</w:t>
      </w:r>
      <w:r w:rsidRPr="00311F92">
        <w:t xml:space="preserve">on </w:t>
      </w:r>
      <w:r w:rsidR="00662F24">
        <w:t xml:space="preserve">è quindi </w:t>
      </w:r>
      <w:r w:rsidRPr="00311F92">
        <w:t xml:space="preserve">possibile superare questo dato percentuale nell'elaborazione di un tasso forfettario </w:t>
      </w:r>
      <w:proofErr w:type="spellStart"/>
      <w:r w:rsidR="00662F24">
        <w:t>Tailor</w:t>
      </w:r>
      <w:proofErr w:type="spellEnd"/>
      <w:r w:rsidR="00662F24">
        <w:t xml:space="preserve"> Made </w:t>
      </w:r>
      <w:r w:rsidRPr="00311F92">
        <w:t>per coprire i costi indiretti di un’operazione.</w:t>
      </w:r>
    </w:p>
    <w:p w14:paraId="7CCDC5CD" w14:textId="14E74A2E" w:rsidR="0045450C" w:rsidRDefault="0045450C" w:rsidP="00D54702">
      <w:pPr>
        <w:jc w:val="both"/>
      </w:pPr>
      <w:r w:rsidRPr="0045450C">
        <w:t>Si evidenzia</w:t>
      </w:r>
      <w:r w:rsidR="00662F24">
        <w:t>, inoltre, c</w:t>
      </w:r>
      <w:r w:rsidRPr="0045450C">
        <w:t>he le</w:t>
      </w:r>
      <w:r w:rsidR="00D54702" w:rsidRPr="0045450C">
        <w:t xml:space="preserve"> OSC</w:t>
      </w:r>
      <w:r w:rsidR="00D54702" w:rsidRPr="00206B98">
        <w:rPr>
          <w:b/>
          <w:bCs/>
        </w:rPr>
        <w:t xml:space="preserve"> </w:t>
      </w:r>
      <w:r w:rsidR="00D54702">
        <w:t xml:space="preserve">una volta definite le percentuali o gli importi, non possono essere modificati durante o dopo l’implementazione di un’operazione per compensare un aumento dei costi o un’errata stima. </w:t>
      </w:r>
      <w:r w:rsidR="007E7B8E">
        <w:t xml:space="preserve"> </w:t>
      </w:r>
      <w:r w:rsidR="00D54702">
        <w:t>E</w:t>
      </w:r>
      <w:r w:rsidR="007E7B8E">
        <w:t xml:space="preserve">’ </w:t>
      </w:r>
      <w:r w:rsidR="00D54702">
        <w:t xml:space="preserve">possibile, comunque, effettuare degli aggiustamenti degli importi nel tempo purché i criteri per applicare e misurare tali rettifiche siano chiaramente espressi ex-ante, con l'obiettivo di garantire il rispetto dei principi di trasparenza e di parità di trattamento. </w:t>
      </w:r>
      <w:r>
        <w:t>Nello specifico nell’ipotesi di:</w:t>
      </w:r>
    </w:p>
    <w:p w14:paraId="3FBE69F9" w14:textId="76EDFC2F" w:rsidR="0045450C" w:rsidRPr="00F71C3B" w:rsidRDefault="0045450C" w:rsidP="0045450C">
      <w:pPr>
        <w:pStyle w:val="Paragrafoelenco"/>
        <w:numPr>
          <w:ilvl w:val="0"/>
          <w:numId w:val="23"/>
        </w:numPr>
        <w:jc w:val="both"/>
      </w:pPr>
      <w:r w:rsidRPr="0045450C">
        <w:rPr>
          <w:b/>
          <w:bCs/>
        </w:rPr>
        <w:t>O</w:t>
      </w:r>
      <w:r w:rsidR="00206B98" w:rsidRPr="0045450C">
        <w:rPr>
          <w:b/>
          <w:bCs/>
        </w:rPr>
        <w:t>SC Off-the-</w:t>
      </w:r>
      <w:proofErr w:type="spellStart"/>
      <w:r w:rsidR="00206B98" w:rsidRPr="0045450C">
        <w:rPr>
          <w:b/>
          <w:bCs/>
        </w:rPr>
        <w:t>shelf</w:t>
      </w:r>
      <w:proofErr w:type="spellEnd"/>
      <w:r w:rsidR="00D54702">
        <w:t xml:space="preserve"> e </w:t>
      </w:r>
      <w:r w:rsidR="00206B98" w:rsidRPr="0045450C">
        <w:rPr>
          <w:b/>
          <w:bCs/>
        </w:rPr>
        <w:t>A</w:t>
      </w:r>
      <w:r w:rsidR="00D54702" w:rsidRPr="0045450C">
        <w:rPr>
          <w:b/>
          <w:bCs/>
        </w:rPr>
        <w:t>naloghi</w:t>
      </w:r>
      <w:r w:rsidR="00206B98">
        <w:t xml:space="preserve"> ci si dovrà avvalere obbligatoriamente</w:t>
      </w:r>
      <w:r w:rsidR="00D54702">
        <w:t xml:space="preserve"> degli </w:t>
      </w:r>
      <w:r>
        <w:t>stessi</w:t>
      </w:r>
      <w:r w:rsidR="00D54702">
        <w:t xml:space="preserve"> metodi di aggiustamento elaborati originariamente senza introdurre variazioni o specifici </w:t>
      </w:r>
      <w:r w:rsidR="00D54702" w:rsidRPr="00F71C3B">
        <w:t xml:space="preserve">aggiustamenti che ne farebbero venir meno all’applicabilità ai sensi di quanto disposto dal Regolamento RDC. </w:t>
      </w:r>
    </w:p>
    <w:p w14:paraId="6AE38E26" w14:textId="77777777" w:rsidR="00B93F7A" w:rsidRDefault="00D54702" w:rsidP="00795F5D">
      <w:pPr>
        <w:pStyle w:val="Paragrafoelenco"/>
        <w:numPr>
          <w:ilvl w:val="0"/>
          <w:numId w:val="23"/>
        </w:numPr>
        <w:jc w:val="both"/>
      </w:pPr>
      <w:r>
        <w:t>Nell’elaborazione di costi “</w:t>
      </w:r>
      <w:proofErr w:type="spellStart"/>
      <w:r w:rsidRPr="00FB0410">
        <w:rPr>
          <w:b/>
          <w:bCs/>
        </w:rPr>
        <w:t>Tailor</w:t>
      </w:r>
      <w:proofErr w:type="spellEnd"/>
      <w:r w:rsidRPr="00FB0410">
        <w:rPr>
          <w:b/>
          <w:bCs/>
        </w:rPr>
        <w:t xml:space="preserve"> Made</w:t>
      </w:r>
      <w:r>
        <w:t>” è necessario, altresì, definire</w:t>
      </w:r>
      <w:r w:rsidR="0045450C">
        <w:t xml:space="preserve"> ex ante, nel corso della loro identificazione, anche</w:t>
      </w:r>
      <w:r>
        <w:t xml:space="preserve"> il sistema di adeguamento dei costi individuando in  modo chiaro quali saranno i parametri tenuti in considerazione e le tempistiche di aggiornamento. Anche nella definizione del metodo di adeguamento non si dovranno prevedere metodi troppo onerosi o periodicità troppo frequenti al fine di non venir meno nell’obiettivo di semplificazione ed efficientamento cui le O</w:t>
      </w:r>
      <w:r w:rsidR="0045450C">
        <w:t>SC</w:t>
      </w:r>
      <w:r>
        <w:t xml:space="preserve"> sono rivolte. A seguire un elenco non esaustivo dei parametri di adeguamento che possono essere tenuti in considerazione nell’adeguamento dei costi: </w:t>
      </w:r>
    </w:p>
    <w:p w14:paraId="7FF38ACF" w14:textId="77777777" w:rsidR="00D7065D" w:rsidRDefault="00D54702" w:rsidP="00D7065D">
      <w:pPr>
        <w:pStyle w:val="Paragrafoelenco"/>
        <w:numPr>
          <w:ilvl w:val="1"/>
          <w:numId w:val="23"/>
        </w:numPr>
        <w:ind w:left="1416"/>
        <w:jc w:val="both"/>
      </w:pPr>
      <w:r>
        <w:t xml:space="preserve">indicizzazione del costo al fine di attualizzare gli importi alle annualità di riferimento con i relativi indici ISTAT dei prezzi al consumo per le famiglie, operai e impiegati - Indice generale (senza tabacchi); </w:t>
      </w:r>
    </w:p>
    <w:p w14:paraId="08057E48" w14:textId="55E29271" w:rsidR="00D7065D" w:rsidRDefault="00D54702" w:rsidP="00D7065D">
      <w:pPr>
        <w:pStyle w:val="Paragrafoelenco"/>
        <w:numPr>
          <w:ilvl w:val="1"/>
          <w:numId w:val="23"/>
        </w:numPr>
        <w:ind w:left="1416"/>
        <w:jc w:val="both"/>
      </w:pPr>
      <w:r>
        <w:t xml:space="preserve">variazioni sostanziali dei CCNL utilizzati per l’elaborazione delle </w:t>
      </w:r>
      <w:r w:rsidR="00FD0587">
        <w:t>OSC</w:t>
      </w:r>
      <w:r>
        <w:t xml:space="preserve"> relative alle spese di personale; indicatori economici e variazioni normative; </w:t>
      </w:r>
    </w:p>
    <w:p w14:paraId="3E9F2A02" w14:textId="77777777" w:rsidR="00D7065D" w:rsidRDefault="00D54702" w:rsidP="00D7065D">
      <w:pPr>
        <w:pStyle w:val="Paragrafoelenco"/>
        <w:numPr>
          <w:ilvl w:val="1"/>
          <w:numId w:val="23"/>
        </w:numPr>
        <w:ind w:left="1416"/>
        <w:jc w:val="both"/>
      </w:pPr>
      <w:r>
        <w:t xml:space="preserve">variazioni sostanziali delle aliquote previdenziali; </w:t>
      </w:r>
    </w:p>
    <w:p w14:paraId="11467F74" w14:textId="2D02BB4D" w:rsidR="0080254C" w:rsidRDefault="00D54702" w:rsidP="0080254C">
      <w:pPr>
        <w:pStyle w:val="Paragrafoelenco"/>
        <w:numPr>
          <w:ilvl w:val="1"/>
          <w:numId w:val="23"/>
        </w:numPr>
        <w:ind w:left="1416"/>
        <w:jc w:val="both"/>
      </w:pPr>
      <w:r>
        <w:t>variazioni sostanziali delle tariffe dei premi INAIL.</w:t>
      </w:r>
    </w:p>
    <w:p w14:paraId="01060679" w14:textId="45974561" w:rsidR="0080254C" w:rsidRPr="009743EC" w:rsidRDefault="00A021B7" w:rsidP="009743EC">
      <w:pPr>
        <w:jc w:val="both"/>
      </w:pPr>
      <w:r w:rsidRPr="00F71C3B">
        <w:t xml:space="preserve">Si evidenzia che </w:t>
      </w:r>
      <w:r w:rsidR="0080254C" w:rsidRPr="00F71C3B">
        <w:t>identificata l’O</w:t>
      </w:r>
      <w:r w:rsidR="009743EC" w:rsidRPr="00F71C3B">
        <w:t>SC</w:t>
      </w:r>
      <w:r w:rsidR="0080254C" w:rsidRPr="00F71C3B">
        <w:t xml:space="preserve"> per una determinata operazione è </w:t>
      </w:r>
      <w:r w:rsidR="001B2C0E" w:rsidRPr="00F71C3B">
        <w:t>fondamentale</w:t>
      </w:r>
      <w:r w:rsidR="0080254C" w:rsidRPr="00F71C3B">
        <w:t xml:space="preserve"> la definizione</w:t>
      </w:r>
      <w:r w:rsidRPr="00F71C3B">
        <w:t xml:space="preserve"> </w:t>
      </w:r>
      <w:r w:rsidR="0080254C" w:rsidRPr="00F71C3B">
        <w:t>di una pista di controllo, la quale deve indicare chiaramente quali sono le informazioni e/o documenti</w:t>
      </w:r>
      <w:r w:rsidRPr="00F71C3B">
        <w:t xml:space="preserve"> </w:t>
      </w:r>
      <w:r w:rsidR="0080254C" w:rsidRPr="00F71C3B">
        <w:t>che dimostrano che le condizioni preposte siano state soddisfatte.</w:t>
      </w:r>
      <w:r w:rsidRPr="00F71C3B">
        <w:t xml:space="preserve"> </w:t>
      </w:r>
      <w:r w:rsidR="0080254C" w:rsidRPr="00F71C3B">
        <w:t>Tale pista di controllo deve essere facilmente comprensibile ed esaustiva, cioè deve contenere tutte</w:t>
      </w:r>
      <w:r w:rsidRPr="00F71C3B">
        <w:t xml:space="preserve"> </w:t>
      </w:r>
      <w:r w:rsidR="0080254C" w:rsidRPr="00F71C3B">
        <w:t>quelle informazioni e documenti indispensabili per dimostrare il raggiungimento degli indicatori</w:t>
      </w:r>
      <w:r w:rsidRPr="00F71C3B">
        <w:t xml:space="preserve"> </w:t>
      </w:r>
      <w:r w:rsidR="0080254C" w:rsidRPr="00F71C3B">
        <w:t>delle</w:t>
      </w:r>
      <w:r w:rsidRPr="00F71C3B">
        <w:t xml:space="preserve"> </w:t>
      </w:r>
      <w:r w:rsidR="0080254C" w:rsidRPr="00F71C3B">
        <w:t>O</w:t>
      </w:r>
      <w:r w:rsidR="009743EC" w:rsidRPr="00F71C3B">
        <w:t>SC</w:t>
      </w:r>
      <w:r w:rsidR="0080254C" w:rsidRPr="00F71C3B">
        <w:t>, ponendo anche attenzione a non includere informazioni non necessarie, per non far venir</w:t>
      </w:r>
      <w:r w:rsidRPr="00F71C3B">
        <w:t xml:space="preserve"> </w:t>
      </w:r>
      <w:r w:rsidR="0080254C" w:rsidRPr="00F71C3B">
        <w:t>meno l’obiettivo di semplificazione.</w:t>
      </w:r>
    </w:p>
    <w:p w14:paraId="24B52A8D" w14:textId="5F33DDFA" w:rsidR="004B7560" w:rsidRPr="009743EC" w:rsidRDefault="00FA6BE0" w:rsidP="009743EC">
      <w:pPr>
        <w:jc w:val="both"/>
      </w:pPr>
      <w:r w:rsidRPr="009743EC">
        <w:lastRenderedPageBreak/>
        <w:t>Per</w:t>
      </w:r>
      <w:r w:rsidR="001B2C0E" w:rsidRPr="009743EC">
        <w:t xml:space="preserve"> favorire </w:t>
      </w:r>
      <w:r w:rsidRPr="009743EC">
        <w:t xml:space="preserve">l’individuazione </w:t>
      </w:r>
      <w:r w:rsidR="001B2C0E" w:rsidRPr="009743EC">
        <w:t xml:space="preserve">delle </w:t>
      </w:r>
      <w:r w:rsidR="004B7560" w:rsidRPr="009743EC">
        <w:t xml:space="preserve">opportunità </w:t>
      </w:r>
      <w:r w:rsidR="009743EC">
        <w:t>delle</w:t>
      </w:r>
      <w:r w:rsidR="004B7560" w:rsidRPr="009743EC">
        <w:t xml:space="preserve"> diverse opzioni di semplificazione da utilizzare</w:t>
      </w:r>
      <w:r w:rsidRPr="009743EC">
        <w:t xml:space="preserve"> e al fine di tracciare il processo di analisi ed elaborazione adottato, si prevede l</w:t>
      </w:r>
      <w:r w:rsidR="004B7560" w:rsidRPr="009743EC">
        <w:t>a</w:t>
      </w:r>
      <w:r w:rsidRPr="009743EC">
        <w:t xml:space="preserve"> compilazione, della</w:t>
      </w:r>
      <w:r w:rsidR="00FD0587">
        <w:t xml:space="preserve"> scheda di “PROPOSTA DI O</w:t>
      </w:r>
      <w:r w:rsidR="004B7560" w:rsidRPr="009743EC">
        <w:t>S</w:t>
      </w:r>
      <w:r w:rsidR="00FD0587">
        <w:t>C</w:t>
      </w:r>
      <w:r w:rsidR="004B7560" w:rsidRPr="009743EC">
        <w:t xml:space="preserve"> </w:t>
      </w:r>
      <w:r w:rsidR="00FD0587">
        <w:t xml:space="preserve">per </w:t>
      </w:r>
      <w:r w:rsidR="00C0740E" w:rsidRPr="009743EC">
        <w:t>Intervento</w:t>
      </w:r>
      <w:r w:rsidR="004B7560" w:rsidRPr="009743EC">
        <w:t xml:space="preserve">” </w:t>
      </w:r>
      <w:r w:rsidR="004318F2" w:rsidRPr="009743EC">
        <w:t xml:space="preserve">– format in allegato alla </w:t>
      </w:r>
      <w:r w:rsidR="004318F2" w:rsidRPr="00F71C3B">
        <w:t xml:space="preserve">presente metodologia (Allegato </w:t>
      </w:r>
      <w:r w:rsidR="00FD0587">
        <w:t>40.3</w:t>
      </w:r>
      <w:r w:rsidR="004318F2" w:rsidRPr="00F71C3B">
        <w:t>)</w:t>
      </w:r>
      <w:r w:rsidRPr="00F71C3B">
        <w:t xml:space="preserve"> - che</w:t>
      </w:r>
      <w:r w:rsidR="004318F2" w:rsidRPr="00F71C3B">
        <w:t xml:space="preserve"> </w:t>
      </w:r>
      <w:r w:rsidR="004B7560" w:rsidRPr="00F71C3B">
        <w:t>descrive e motiva tutti i passaggi che sono serviti per la determinazione dell</w:t>
      </w:r>
      <w:r w:rsidRPr="00F71C3B">
        <w:t xml:space="preserve">e </w:t>
      </w:r>
      <w:r w:rsidR="004B7560" w:rsidRPr="00F71C3B">
        <w:t>O</w:t>
      </w:r>
      <w:r w:rsidR="009743EC" w:rsidRPr="00F71C3B">
        <w:t>SC</w:t>
      </w:r>
      <w:r w:rsidR="004B7560" w:rsidRPr="00F71C3B">
        <w:t xml:space="preserve"> in questione. </w:t>
      </w:r>
      <w:r w:rsidR="00C0740E" w:rsidRPr="00F71C3B">
        <w:t>Tale Scheda deve essere compilata dalle SRA per ciascun tipo di intervento, contestualmente all’elaborazione della relativa Scheda</w:t>
      </w:r>
      <w:r w:rsidR="009743EC" w:rsidRPr="00F71C3B">
        <w:t xml:space="preserve"> Intervento</w:t>
      </w:r>
      <w:r w:rsidR="00C0740E" w:rsidRPr="00F71C3B">
        <w:t xml:space="preserve"> che viene validata dall’</w:t>
      </w:r>
      <w:proofErr w:type="spellStart"/>
      <w:r w:rsidR="00C0740E" w:rsidRPr="00F71C3B">
        <w:t>AdG</w:t>
      </w:r>
      <w:proofErr w:type="spellEnd"/>
      <w:r w:rsidRPr="00F71C3B">
        <w:t xml:space="preserve">; </w:t>
      </w:r>
      <w:r w:rsidR="00D915BF" w:rsidRPr="00F71C3B">
        <w:t xml:space="preserve">ad eccezione dell’ipotesi di adozione di OTS, </w:t>
      </w:r>
      <w:r w:rsidRPr="00F71C3B">
        <w:t>tale Scheda deve</w:t>
      </w:r>
      <w:r w:rsidRPr="009743EC">
        <w:t xml:space="preserve"> essere </w:t>
      </w:r>
      <w:r w:rsidR="00D915BF" w:rsidRPr="009743EC">
        <w:t>completata</w:t>
      </w:r>
      <w:r w:rsidRPr="009743EC">
        <w:t xml:space="preserve"> </w:t>
      </w:r>
      <w:r w:rsidR="00D915BF" w:rsidRPr="009743EC">
        <w:t>allegando</w:t>
      </w:r>
      <w:r w:rsidRPr="009743EC">
        <w:t xml:space="preserve"> la documentazione probatoria del processo di analisi ed elaborazione svolto per</w:t>
      </w:r>
      <w:r w:rsidR="00D915BF" w:rsidRPr="009743EC">
        <w:t xml:space="preserve"> l’individuazione delle O</w:t>
      </w:r>
      <w:r w:rsidR="009743EC">
        <w:t>SC</w:t>
      </w:r>
      <w:r w:rsidR="00D915BF" w:rsidRPr="009743EC">
        <w:t xml:space="preserve"> selezionate</w:t>
      </w:r>
      <w:r w:rsidR="00C0740E" w:rsidRPr="009743EC">
        <w:t xml:space="preserve">. Nell’ipotesi </w:t>
      </w:r>
      <w:r w:rsidR="004318F2" w:rsidRPr="009743EC">
        <w:t xml:space="preserve">in cui </w:t>
      </w:r>
      <w:r w:rsidR="00C0740E" w:rsidRPr="009743EC">
        <w:t xml:space="preserve">nel corso dell’attuazione di un intervento si ritenga di dover modificare </w:t>
      </w:r>
      <w:r w:rsidR="00FD0587">
        <w:t>o aggiornare le O</w:t>
      </w:r>
      <w:r w:rsidR="00C0740E" w:rsidRPr="009743EC">
        <w:t>S</w:t>
      </w:r>
      <w:r w:rsidR="00FD0587">
        <w:t>C</w:t>
      </w:r>
      <w:r w:rsidR="00C0740E" w:rsidRPr="009743EC">
        <w:t xml:space="preserve"> adottate</w:t>
      </w:r>
      <w:r w:rsidR="004318F2" w:rsidRPr="009743EC">
        <w:t>,</w:t>
      </w:r>
      <w:r w:rsidR="00C0740E" w:rsidRPr="009743EC">
        <w:t xml:space="preserve"> la summenzionata scheda di “PROPOSTA DI O</w:t>
      </w:r>
      <w:r w:rsidR="009743EC">
        <w:t>SC</w:t>
      </w:r>
      <w:r w:rsidR="00C0740E" w:rsidRPr="009743EC">
        <w:t xml:space="preserve"> PER I</w:t>
      </w:r>
      <w:r w:rsidR="009743EC">
        <w:t>NTERVENTO</w:t>
      </w:r>
      <w:r w:rsidR="00C0740E" w:rsidRPr="009743EC">
        <w:t>” dovrà essere di nuovo elaborata e si dovrà osservare l’iter descritto</w:t>
      </w:r>
      <w:r w:rsidR="009743EC">
        <w:t xml:space="preserve"> nel presente documento</w:t>
      </w:r>
      <w:r w:rsidR="00C0740E" w:rsidRPr="009743EC">
        <w:t xml:space="preserve"> per la validazione</w:t>
      </w:r>
      <w:r w:rsidR="00C11269" w:rsidRPr="009743EC">
        <w:t>.</w:t>
      </w:r>
    </w:p>
    <w:p w14:paraId="3CAEFAAB" w14:textId="75C9FFC1" w:rsidR="001C6385" w:rsidRPr="00FA7494" w:rsidRDefault="009C006B" w:rsidP="00FA7494">
      <w:pPr>
        <w:pStyle w:val="Titolo1"/>
        <w:numPr>
          <w:ilvl w:val="0"/>
          <w:numId w:val="6"/>
        </w:numPr>
        <w:rPr>
          <w:sz w:val="32"/>
        </w:rPr>
      </w:pPr>
      <w:bookmarkStart w:id="12" w:name="_Toc171505454"/>
      <w:r w:rsidRPr="00FA7494">
        <w:rPr>
          <w:sz w:val="32"/>
        </w:rPr>
        <w:t xml:space="preserve">Combinazioni tra </w:t>
      </w:r>
      <w:r w:rsidR="001C6385" w:rsidRPr="00FA7494">
        <w:rPr>
          <w:sz w:val="32"/>
        </w:rPr>
        <w:t>O</w:t>
      </w:r>
      <w:r w:rsidRPr="00FA7494">
        <w:rPr>
          <w:sz w:val="32"/>
        </w:rPr>
        <w:t>pzioni Semplificate di costo:</w:t>
      </w:r>
      <w:bookmarkEnd w:id="12"/>
    </w:p>
    <w:p w14:paraId="7A3A4AB0" w14:textId="77777777" w:rsidR="00A73E78" w:rsidRDefault="00A73E78" w:rsidP="00A73E78">
      <w:pPr>
        <w:pStyle w:val="Default"/>
        <w:jc w:val="both"/>
        <w:rPr>
          <w:b/>
          <w:bCs/>
          <w:sz w:val="22"/>
          <w:szCs w:val="22"/>
        </w:rPr>
      </w:pPr>
    </w:p>
    <w:p w14:paraId="0CBDCB1C" w14:textId="3CFE42B6" w:rsidR="007B257A" w:rsidRPr="007B257A" w:rsidRDefault="009F25CC" w:rsidP="007B257A">
      <w:pPr>
        <w:jc w:val="both"/>
      </w:pPr>
      <w:r>
        <w:t>Come fin qui descritto, l</w:t>
      </w:r>
      <w:r w:rsidR="007B257A" w:rsidRPr="007B257A">
        <w:t>’art</w:t>
      </w:r>
      <w:r>
        <w:t>.</w:t>
      </w:r>
      <w:r w:rsidR="007B257A" w:rsidRPr="007B257A">
        <w:t xml:space="preserve"> 53, paragrafo 1, del RDC offre </w:t>
      </w:r>
      <w:r>
        <w:t>all’</w:t>
      </w:r>
      <w:proofErr w:type="spellStart"/>
      <w:r>
        <w:t>AdG</w:t>
      </w:r>
      <w:proofErr w:type="spellEnd"/>
      <w:r w:rsidR="007B257A" w:rsidRPr="007B257A">
        <w:t xml:space="preserve"> la possibilità di scegliere tra </w:t>
      </w:r>
      <w:r>
        <w:t>varie</w:t>
      </w:r>
      <w:r w:rsidR="007B257A" w:rsidRPr="007B257A">
        <w:t xml:space="preserve"> opzioni per gestire le sovvenzioni ai sensi del </w:t>
      </w:r>
      <w:r>
        <w:t>Reg, UE 1060/2021</w:t>
      </w:r>
      <w:r w:rsidR="007B257A" w:rsidRPr="007B257A">
        <w:t>.</w:t>
      </w:r>
      <w:r>
        <w:t xml:space="preserve"> Q</w:t>
      </w:r>
      <w:r w:rsidR="007B257A" w:rsidRPr="007B257A">
        <w:t xml:space="preserve">ueste opzioni possono essere combinate nella stessa operazione </w:t>
      </w:r>
      <w:r>
        <w:t>rispettan</w:t>
      </w:r>
      <w:r w:rsidR="003768D1">
        <w:t>do le</w:t>
      </w:r>
      <w:r>
        <w:t xml:space="preserve"> sottoindicate condizioni, </w:t>
      </w:r>
      <w:r w:rsidR="003768D1">
        <w:t>al fine</w:t>
      </w:r>
      <w:r w:rsidR="007B257A" w:rsidRPr="007B257A">
        <w:t xml:space="preserve"> evitare qualsiasi doppio finanziamento della stessa categoria di costo:</w:t>
      </w:r>
    </w:p>
    <w:p w14:paraId="618B7418" w14:textId="77777777" w:rsidR="003768D1" w:rsidRDefault="007B257A" w:rsidP="003768D1">
      <w:pPr>
        <w:pStyle w:val="Paragrafoelenco"/>
        <w:numPr>
          <w:ilvl w:val="0"/>
          <w:numId w:val="21"/>
        </w:numPr>
        <w:jc w:val="both"/>
      </w:pPr>
      <w:r w:rsidRPr="007B257A">
        <w:t>ciascuno di essi deve coprire diverse categorie di costi ammissibili</w:t>
      </w:r>
      <w:r w:rsidR="003768D1">
        <w:t>;</w:t>
      </w:r>
    </w:p>
    <w:p w14:paraId="594E2343" w14:textId="77777777" w:rsidR="003768D1" w:rsidRDefault="003768D1" w:rsidP="007B257A">
      <w:pPr>
        <w:jc w:val="both"/>
      </w:pPr>
      <w:r>
        <w:t>oppure</w:t>
      </w:r>
    </w:p>
    <w:p w14:paraId="06866D5A" w14:textId="4D9DB1B6" w:rsidR="007B257A" w:rsidRDefault="007B257A" w:rsidP="003768D1">
      <w:pPr>
        <w:pStyle w:val="Paragrafoelenco"/>
        <w:numPr>
          <w:ilvl w:val="0"/>
          <w:numId w:val="21"/>
        </w:numPr>
        <w:jc w:val="both"/>
      </w:pPr>
      <w:r w:rsidRPr="007B257A">
        <w:t xml:space="preserve">devono essere utilizzati per progetti diversi nella stessa operazione; </w:t>
      </w:r>
    </w:p>
    <w:p w14:paraId="7D73C937" w14:textId="77777777" w:rsidR="003768D1" w:rsidRDefault="003768D1" w:rsidP="007B257A">
      <w:pPr>
        <w:jc w:val="both"/>
      </w:pPr>
      <w:r>
        <w:t>oppure</w:t>
      </w:r>
    </w:p>
    <w:p w14:paraId="6E1DCD71" w14:textId="5B26E032" w:rsidR="007B257A" w:rsidRDefault="007B257A" w:rsidP="003768D1">
      <w:pPr>
        <w:pStyle w:val="Paragrafoelenco"/>
        <w:numPr>
          <w:ilvl w:val="0"/>
          <w:numId w:val="21"/>
        </w:numPr>
        <w:jc w:val="both"/>
      </w:pPr>
      <w:r w:rsidRPr="007B257A">
        <w:t>devono essere utilizzati per fasi successive di un'operazione.</w:t>
      </w:r>
    </w:p>
    <w:p w14:paraId="0527AFCC" w14:textId="7A41CADE" w:rsidR="001C6385" w:rsidRDefault="007B257A" w:rsidP="003768D1">
      <w:pPr>
        <w:jc w:val="both"/>
        <w:rPr>
          <w:sz w:val="22"/>
          <w:szCs w:val="22"/>
        </w:rPr>
      </w:pPr>
      <w:r w:rsidRPr="007B257A">
        <w:t>Le opzioni semplificate di costi possono essere utilizzate nella stessa operazione insieme ai costi dichiarati come costi reali o ai costi rimborsati sulla base di un'altra opzione semplificata in materia di costi</w:t>
      </w:r>
      <w:r w:rsidR="003768D1">
        <w:t>, così come riepilogato nella tabella che segue:</w:t>
      </w:r>
    </w:p>
    <w:tbl>
      <w:tblPr>
        <w:tblStyle w:val="Tabellagriglia5scura-colore11"/>
        <w:tblW w:w="9109" w:type="dxa"/>
        <w:jc w:val="center"/>
        <w:tblBorders>
          <w:top w:val="single" w:sz="8" w:space="0" w:color="FFFFFF"/>
          <w:left w:val="single" w:sz="8" w:space="0" w:color="FFFFFF"/>
          <w:bottom w:val="single" w:sz="8" w:space="0" w:color="FFFFFF"/>
          <w:right w:val="single" w:sz="8" w:space="0" w:color="FFFFFF"/>
          <w:insideH w:val="none" w:sz="0" w:space="0" w:color="auto"/>
          <w:insideV w:val="none" w:sz="0" w:space="0" w:color="auto"/>
        </w:tblBorders>
        <w:tblLayout w:type="fixed"/>
        <w:tblLook w:val="04A0" w:firstRow="1" w:lastRow="0" w:firstColumn="1" w:lastColumn="0" w:noHBand="0" w:noVBand="1"/>
      </w:tblPr>
      <w:tblGrid>
        <w:gridCol w:w="1683"/>
        <w:gridCol w:w="1230"/>
        <w:gridCol w:w="1270"/>
        <w:gridCol w:w="1243"/>
        <w:gridCol w:w="1209"/>
        <w:gridCol w:w="1175"/>
        <w:gridCol w:w="1299"/>
      </w:tblGrid>
      <w:tr w:rsidR="00880051" w:rsidRPr="00880051" w14:paraId="42041B31" w14:textId="77777777" w:rsidTr="00B014E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F3FF2FC" w14:textId="77777777" w:rsidR="00880051" w:rsidRPr="00880051" w:rsidRDefault="00880051" w:rsidP="00880051">
            <w:pPr>
              <w:jc w:val="center"/>
              <w:rPr>
                <w:rFonts w:ascii="Calibri" w:eastAsia="Calibri" w:hAnsi="Calibri" w:cs="Calibri"/>
                <w:color w:val="auto"/>
                <w:lang w:val="en-GB"/>
              </w:rPr>
            </w:pPr>
            <w:bookmarkStart w:id="13" w:name="_Hlk169372620"/>
            <w:proofErr w:type="spellStart"/>
            <w:r w:rsidRPr="00880051">
              <w:rPr>
                <w:rFonts w:ascii="Calibri" w:eastAsia="Calibri" w:hAnsi="Calibri" w:cs="Calibri"/>
                <w:color w:val="auto"/>
                <w:lang w:val="en-GB"/>
              </w:rPr>
              <w:t>Combinazioni</w:t>
            </w:r>
            <w:proofErr w:type="spellEnd"/>
          </w:p>
        </w:tc>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23595DCE"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20% sui costi del personale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36705A6A"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7% dei costi indiretti</w:t>
            </w:r>
          </w:p>
        </w:tc>
        <w:tc>
          <w:tcPr>
            <w:tcW w:w="1243"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F495F4A"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15% dei costi indiretti</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CD95800"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15% sulle spese di viaggio</w:t>
            </w:r>
          </w:p>
        </w:tc>
        <w:tc>
          <w:tcPr>
            <w:tcW w:w="1175"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911C1BC"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Costi del personale a tariffa oraria*</w:t>
            </w:r>
          </w:p>
        </w:tc>
        <w:tc>
          <w:tcPr>
            <w:tcW w:w="1299"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941F296"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40% su tutti gli altri costi</w:t>
            </w:r>
          </w:p>
        </w:tc>
      </w:tr>
      <w:tr w:rsidR="00880051" w:rsidRPr="00880051" w14:paraId="65BD005D" w14:textId="77777777" w:rsidTr="00425979">
        <w:trPr>
          <w:cnfStyle w:val="000000100000" w:firstRow="0" w:lastRow="0" w:firstColumn="0" w:lastColumn="0" w:oddVBand="0" w:evenVBand="0" w:oddHBand="1" w:evenHBand="0" w:firstRowFirstColumn="0" w:firstRowLastColumn="0" w:lastRowFirstColumn="0" w:lastRowLastColumn="0"/>
          <w:trHeight w:val="87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3293F135"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20% sui costi del personale</w:t>
            </w:r>
          </w:p>
        </w:tc>
        <w:tc>
          <w:tcPr>
            <w:tcW w:w="1230" w:type="dxa"/>
            <w:tcBorders>
              <w:top w:val="single" w:sz="4" w:space="0" w:color="auto"/>
              <w:left w:val="single" w:sz="4" w:space="0" w:color="auto"/>
              <w:bottom w:val="single" w:sz="6" w:space="0" w:color="auto"/>
              <w:right w:val="single" w:sz="6" w:space="0" w:color="auto"/>
            </w:tcBorders>
            <w:shd w:val="horzCross" w:color="auto" w:fill="auto"/>
            <w:tcMar>
              <w:left w:w="108" w:type="dxa"/>
              <w:right w:w="108" w:type="dxa"/>
            </w:tcMar>
            <w:vAlign w:val="center"/>
          </w:tcPr>
          <w:p w14:paraId="70993FE3"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it-IT"/>
              </w:rPr>
            </w:pPr>
            <w:r w:rsidRPr="00880051">
              <w:rPr>
                <w:rFonts w:ascii="Calibri" w:eastAsia="Calibri" w:hAnsi="Calibri" w:cs="Calibri"/>
                <w:lang w:val="it-IT"/>
              </w:rPr>
              <w:t xml:space="preserve"> </w:t>
            </w:r>
          </w:p>
        </w:tc>
        <w:tc>
          <w:tcPr>
            <w:tcW w:w="1270"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234EC2A" w14:textId="52264526"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43"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0354D51D" w14:textId="6E2ACFFB"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09"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68806272" w14:textId="0939AECA"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204D9000"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99" w:type="dxa"/>
            <w:tcBorders>
              <w:top w:val="single" w:sz="4"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5A9A1FA6"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73F4C9FF" w14:textId="77777777" w:rsidTr="00425979">
        <w:trPr>
          <w:trHeight w:val="933"/>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1EC3E08E"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lastRenderedPageBreak/>
              <w:t>Fino al 7% dei costi indiretti</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5B8A6939" w14:textId="72F71BCF"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70"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67F38E0A"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it-IT"/>
              </w:rPr>
            </w:pPr>
            <w:r w:rsidRPr="00880051">
              <w:rPr>
                <w:rFonts w:ascii="Calibri" w:eastAsia="Calibri" w:hAnsi="Calibri" w:cs="Calibri"/>
                <w:lang w:val="it-IT"/>
              </w:rPr>
              <w:t xml:space="preserve"> </w:t>
            </w:r>
          </w:p>
        </w:tc>
        <w:tc>
          <w:tcPr>
            <w:tcW w:w="1243"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059D09C7"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09"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748CB93C" w14:textId="019B711D"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55AB1780" w14:textId="4C401C9C"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1FB16823"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11BC5CBD" w14:textId="77777777" w:rsidTr="00A73E78">
        <w:trPr>
          <w:cnfStyle w:val="000000100000" w:firstRow="0" w:lastRow="0" w:firstColumn="0" w:lastColumn="0" w:oddVBand="0" w:evenVBand="0" w:oddHBand="1" w:evenHBand="0" w:firstRowFirstColumn="0" w:firstRowLastColumn="0" w:lastRowFirstColumn="0" w:lastRowLastColumn="0"/>
          <w:trHeight w:val="929"/>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10F64030"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15% dei costi indiretti</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5209315A" w14:textId="57B4C8A7"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70"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5B72136"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43"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1D81F474"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en-GB"/>
              </w:rPr>
            </w:pPr>
            <w:r w:rsidRPr="00880051">
              <w:rPr>
                <w:rFonts w:ascii="Calibri" w:eastAsia="Calibri" w:hAnsi="Calibri" w:cs="Calibri"/>
                <w:lang w:val="en-GB"/>
              </w:rPr>
              <w:t xml:space="preserve"> </w:t>
            </w:r>
          </w:p>
        </w:tc>
        <w:tc>
          <w:tcPr>
            <w:tcW w:w="1209"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1D8BC5D5" w14:textId="6CE4F869"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16313EFE" w14:textId="46D08003"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7A4A5C1A"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4ABAFB1B" w14:textId="77777777" w:rsidTr="00425979">
        <w:trPr>
          <w:trHeight w:val="933"/>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023E8BEA"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15% sulle spese di viaggio</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348A4DE6" w14:textId="26C6B1DA"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70"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38DB4BBF" w14:textId="6D4E5D16"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43"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FF5AB0A" w14:textId="6A10A126"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09"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1EAF7182"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lang w:val="en-GB"/>
              </w:rPr>
            </w:pPr>
            <w:r w:rsidRPr="00880051">
              <w:rPr>
                <w:rFonts w:ascii="Calibri" w:eastAsia="Calibri" w:hAnsi="Calibri" w:cs="Calibri"/>
                <w:b/>
                <w:bCs/>
                <w:color w:val="156082" w:themeColor="accent1"/>
                <w:lang w:val="en-GB"/>
              </w:rPr>
              <w:t xml:space="preserve"> </w:t>
            </w:r>
          </w:p>
        </w:tc>
        <w:tc>
          <w:tcPr>
            <w:tcW w:w="1175"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BA237A8" w14:textId="62ED3FE2"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293E010C"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346ADAEE" w14:textId="77777777" w:rsidTr="00425979">
        <w:trPr>
          <w:cnfStyle w:val="000000100000" w:firstRow="0" w:lastRow="0" w:firstColumn="0" w:lastColumn="0" w:oddVBand="0" w:evenVBand="0" w:oddHBand="1" w:evenHBand="0" w:firstRowFirstColumn="0" w:firstRowLastColumn="0" w:lastRowFirstColumn="0" w:lastRowLastColumn="0"/>
          <w:trHeight w:val="974"/>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02401B2C"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Costi del personale a tariffa oraria*</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705F0AB9"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70"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092B4DB4" w14:textId="39486D4C"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43"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5D50AB8F" w14:textId="08D8FF43"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09"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7AD27D7D" w14:textId="7E72AC55"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78251DDE"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156082" w:themeColor="accent1"/>
                <w:sz w:val="28"/>
                <w:szCs w:val="28"/>
                <w:lang w:val="en-GB"/>
              </w:rPr>
            </w:pPr>
            <w:r w:rsidRPr="00880051">
              <w:rPr>
                <w:rFonts w:ascii="Calibri" w:eastAsia="Calibri" w:hAnsi="Calibri" w:cs="Calibri"/>
                <w:color w:val="156082" w:themeColor="accent1"/>
                <w:sz w:val="28"/>
                <w:szCs w:val="28"/>
                <w:lang w:val="en-GB"/>
              </w:rPr>
              <w:t xml:space="preserve"> </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42F7B86C" w14:textId="3F399FEE"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r>
      <w:tr w:rsidR="00880051" w:rsidRPr="00880051" w14:paraId="44E61B3A" w14:textId="77777777" w:rsidTr="00425979">
        <w:trPr>
          <w:trHeight w:val="975"/>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025DB22F"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40% su tutti gli altri costi</w:t>
            </w:r>
          </w:p>
        </w:tc>
        <w:tc>
          <w:tcPr>
            <w:tcW w:w="1230" w:type="dxa"/>
            <w:tcBorders>
              <w:top w:val="single" w:sz="6" w:space="0" w:color="auto"/>
              <w:left w:val="single" w:sz="4" w:space="0" w:color="auto"/>
              <w:bottom w:val="single" w:sz="4" w:space="0" w:color="auto"/>
              <w:right w:val="single" w:sz="6" w:space="0" w:color="auto"/>
            </w:tcBorders>
            <w:shd w:val="clear" w:color="auto" w:fill="FFFFFF" w:themeFill="background1"/>
            <w:tcMar>
              <w:left w:w="108" w:type="dxa"/>
              <w:right w:w="108" w:type="dxa"/>
            </w:tcMar>
            <w:vAlign w:val="center"/>
          </w:tcPr>
          <w:p w14:paraId="5F8960C1"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70"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3451C859"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43"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407FCEF5"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09"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02335191"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175"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05CCE2DF" w14:textId="5192E879"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4" w:space="0" w:color="auto"/>
              <w:right w:val="single" w:sz="4" w:space="0" w:color="auto"/>
            </w:tcBorders>
            <w:shd w:val="horzCross" w:color="auto" w:fill="auto"/>
            <w:tcMar>
              <w:left w:w="108" w:type="dxa"/>
              <w:right w:w="108" w:type="dxa"/>
            </w:tcMar>
            <w:vAlign w:val="center"/>
          </w:tcPr>
          <w:p w14:paraId="20284B86"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8"/>
                <w:szCs w:val="28"/>
                <w:lang w:val="en-GB"/>
              </w:rPr>
            </w:pPr>
          </w:p>
        </w:tc>
      </w:tr>
    </w:tbl>
    <w:p w14:paraId="5CEB84F5" w14:textId="77777777" w:rsidR="00A73E78" w:rsidRDefault="00A73E78" w:rsidP="00A73E78">
      <w:pPr>
        <w:pStyle w:val="Paragrafoelenco"/>
        <w:jc w:val="both"/>
        <w:rPr>
          <w:b/>
          <w:bCs/>
        </w:rPr>
      </w:pPr>
    </w:p>
    <w:p w14:paraId="51064244" w14:textId="155FA43B" w:rsidR="00C258C8" w:rsidRDefault="00C258C8" w:rsidP="00FA7494">
      <w:pPr>
        <w:pStyle w:val="Titolo1"/>
        <w:numPr>
          <w:ilvl w:val="0"/>
          <w:numId w:val="6"/>
        </w:numPr>
      </w:pPr>
      <w:bookmarkStart w:id="14" w:name="_Toc171505455"/>
      <w:r w:rsidRPr="00FA7494">
        <w:rPr>
          <w:sz w:val="30"/>
        </w:rPr>
        <w:t>Finanziamento congiunto di più Fondi SIE e applicazione delle OSC</w:t>
      </w:r>
      <w:bookmarkEnd w:id="14"/>
      <w:r w:rsidRPr="00FA7494">
        <w:rPr>
          <w:sz w:val="30"/>
        </w:rPr>
        <w:t xml:space="preserve"> </w:t>
      </w:r>
    </w:p>
    <w:bookmarkEnd w:id="13"/>
    <w:p w14:paraId="1CB3FB04" w14:textId="6BF822B9" w:rsidR="001E3C56" w:rsidRPr="008E3582" w:rsidRDefault="001E3C56" w:rsidP="001E3C56">
      <w:pPr>
        <w:autoSpaceDE w:val="0"/>
        <w:autoSpaceDN w:val="0"/>
        <w:adjustRightInd w:val="0"/>
        <w:snapToGrid w:val="0"/>
        <w:spacing w:after="0" w:line="240" w:lineRule="auto"/>
        <w:jc w:val="both"/>
      </w:pPr>
      <w:r w:rsidRPr="008E3582">
        <w:t>Ai sensi dell’articolo 25, comma 2, del Regolamento RDC alle operazioni a finanziamento incrociato (finanziate in modo congiunto) da FESR, FSE+, Fondo di Coesione e JTF si applicano le norme di ammissibilità vigenti per il fondo principale, a condizione che tali costi siano necessari per</w:t>
      </w:r>
    </w:p>
    <w:p w14:paraId="225B66D0" w14:textId="542220DF" w:rsidR="001E3C56" w:rsidRPr="008E3582" w:rsidRDefault="001E3C56" w:rsidP="001E3C56">
      <w:pPr>
        <w:autoSpaceDE w:val="0"/>
        <w:autoSpaceDN w:val="0"/>
        <w:adjustRightInd w:val="0"/>
        <w:snapToGrid w:val="0"/>
        <w:spacing w:after="0" w:line="240" w:lineRule="auto"/>
        <w:jc w:val="both"/>
      </w:pPr>
      <w:r w:rsidRPr="008E3582">
        <w:t xml:space="preserve">l’attuazione. Il finanziamento incrociato può essere utilizzato entro il limite del 15% del finanziamento dell’Unione </w:t>
      </w:r>
      <w:bookmarkStart w:id="15" w:name="_GoBack"/>
      <w:bookmarkEnd w:id="15"/>
      <w:r w:rsidRPr="008E3582">
        <w:t>per ciascun fondo (tale attuazione non si applica alle risorse del FESR e del FSE+ che sono trasferite al JTF in conformità dell’articolo 27 del Regolamento RDC).</w:t>
      </w:r>
    </w:p>
    <w:p w14:paraId="36F554FF" w14:textId="0242B34F" w:rsidR="001E3C56" w:rsidRPr="008E3582" w:rsidRDefault="001E3C56" w:rsidP="001E3C56">
      <w:pPr>
        <w:autoSpaceDE w:val="0"/>
        <w:autoSpaceDN w:val="0"/>
        <w:adjustRightInd w:val="0"/>
        <w:snapToGrid w:val="0"/>
        <w:spacing w:after="0" w:line="240" w:lineRule="auto"/>
        <w:jc w:val="both"/>
      </w:pPr>
      <w:r w:rsidRPr="008E3582">
        <w:t xml:space="preserve">Ciò premesso, ad eccezione dei tassi forfettari, può essere utilizzata un'unica </w:t>
      </w:r>
      <w:r w:rsidR="00FD0587">
        <w:t>OSC</w:t>
      </w:r>
      <w:r w:rsidRPr="008E3582">
        <w:t xml:space="preserve"> in relazione alle spese ammissibili a titolo di uno o dell’altro dei Fondi del caso. Questo, non prescinde il limite del massimale del 15% per ciascun asse prioritario ai sensi dell’articolo sopra citato; in ogni caso</w:t>
      </w:r>
    </w:p>
    <w:p w14:paraId="0DC94278" w14:textId="26D755DB" w:rsidR="00C258C8" w:rsidRPr="008E3582" w:rsidRDefault="001E3C56" w:rsidP="001E3C56">
      <w:pPr>
        <w:autoSpaceDE w:val="0"/>
        <w:autoSpaceDN w:val="0"/>
        <w:adjustRightInd w:val="0"/>
        <w:snapToGrid w:val="0"/>
        <w:spacing w:after="0" w:line="240" w:lineRule="auto"/>
        <w:jc w:val="both"/>
      </w:pPr>
      <w:r w:rsidRPr="008E3582">
        <w:t>l’oggetto del finanziamento incrociato deve essere registrato e monitorato, operazione per operazione, in base ai dati usati per definire l’</w:t>
      </w:r>
      <w:r w:rsidR="00FD0587">
        <w:t>OSC</w:t>
      </w:r>
    </w:p>
    <w:p w14:paraId="732C2DA9" w14:textId="77777777" w:rsidR="00D164D7" w:rsidRPr="008E3582" w:rsidRDefault="00D164D7" w:rsidP="001E3C56">
      <w:pPr>
        <w:autoSpaceDE w:val="0"/>
        <w:autoSpaceDN w:val="0"/>
        <w:adjustRightInd w:val="0"/>
        <w:snapToGrid w:val="0"/>
        <w:spacing w:after="0" w:line="240" w:lineRule="auto"/>
        <w:jc w:val="both"/>
      </w:pPr>
    </w:p>
    <w:p w14:paraId="447B703A" w14:textId="630695ED" w:rsidR="00D164D7" w:rsidRPr="00FA7494" w:rsidRDefault="008E3582" w:rsidP="00FA7494">
      <w:pPr>
        <w:pStyle w:val="Titolo2"/>
        <w:numPr>
          <w:ilvl w:val="0"/>
          <w:numId w:val="6"/>
        </w:numPr>
        <w:rPr>
          <w:sz w:val="30"/>
        </w:rPr>
      </w:pPr>
      <w:bookmarkStart w:id="16" w:name="_Toc171505456"/>
      <w:r w:rsidRPr="00FA7494">
        <w:rPr>
          <w:sz w:val="30"/>
        </w:rPr>
        <w:t xml:space="preserve">Compatibilità dell’applicazione delle </w:t>
      </w:r>
      <w:r w:rsidR="00FD0587">
        <w:rPr>
          <w:sz w:val="30"/>
        </w:rPr>
        <w:t>OSC</w:t>
      </w:r>
      <w:r w:rsidRPr="00FA7494">
        <w:rPr>
          <w:sz w:val="30"/>
        </w:rPr>
        <w:t xml:space="preserve"> con gli Appalti Pubblici e con le norme sugli aiuti di stato:</w:t>
      </w:r>
      <w:bookmarkEnd w:id="16"/>
    </w:p>
    <w:p w14:paraId="395E4176" w14:textId="6A52AFA0" w:rsidR="00CB6F6D" w:rsidRDefault="002E0E74" w:rsidP="002E0E74">
      <w:pPr>
        <w:jc w:val="both"/>
      </w:pPr>
      <w:r w:rsidRPr="002E0E74">
        <w:t xml:space="preserve">Le operazioni oggetto di appalti pubblici </w:t>
      </w:r>
      <w:r>
        <w:t xml:space="preserve">regolamentate </w:t>
      </w:r>
      <w:r w:rsidRPr="002E0E74">
        <w:t>dalla C</w:t>
      </w:r>
      <w:r>
        <w:t>E</w:t>
      </w:r>
      <w:r w:rsidRPr="002E0E74">
        <w:t xml:space="preserve"> ai sensi della direttiva 2009/81/CE, della direttiva 2014/24/UE</w:t>
      </w:r>
      <w:r w:rsidR="00110669">
        <w:t xml:space="preserve">, </w:t>
      </w:r>
      <w:r w:rsidRPr="002E0E74">
        <w:t>della direttiva 2014/25/UE</w:t>
      </w:r>
      <w:r w:rsidR="00110669">
        <w:t xml:space="preserve"> e del D.LGS 36/2023,</w:t>
      </w:r>
      <w:r w:rsidRPr="002E0E74">
        <w:t xml:space="preserve"> </w:t>
      </w:r>
      <w:r w:rsidR="00110669" w:rsidRPr="00110669">
        <w:t xml:space="preserve"> </w:t>
      </w:r>
      <w:r w:rsidR="00110669" w:rsidRPr="00110669">
        <w:rPr>
          <w:u w:val="single"/>
        </w:rPr>
        <w:t>possono utilizzare le opzioni semplificate di costo</w:t>
      </w:r>
      <w:r w:rsidR="00110669">
        <w:t xml:space="preserve">; si evidenzia, oltretutto che  </w:t>
      </w:r>
      <w:r w:rsidR="00CD7B7A">
        <w:t>n</w:t>
      </w:r>
      <w:r w:rsidR="00CD7B7A" w:rsidRPr="00CD7B7A">
        <w:t xml:space="preserve">on vi è alcuna eccezione all'uso obbligatorio dell'opzione semplificata in materia di costi per le </w:t>
      </w:r>
      <w:r w:rsidR="00CD7B7A" w:rsidRPr="00CD7B7A">
        <w:lastRenderedPageBreak/>
        <w:t>operazioni inferiori a 200 000 EUR attuate esclusivamente tramite appalti pubblici.</w:t>
      </w:r>
      <w:r w:rsidR="00CB6F6D">
        <w:t xml:space="preserve"> Si evidenzia che, in caso di appalti, </w:t>
      </w:r>
      <w:r w:rsidR="00CB6F6D" w:rsidRPr="00CB6F6D">
        <w:rPr>
          <w:u w:val="single"/>
        </w:rPr>
        <w:t>è importante elaborare una metodologia basata su dati sufficientemente affidabili e prevedere metodi di adeguamento che garantiscano che gli importi delle opzioni di costo semplificate rimangano un'approssimazione dei costi reali durante l'attuazione delle operazioni</w:t>
      </w:r>
      <w:r w:rsidR="00CB6F6D" w:rsidRPr="00CB6F6D">
        <w:t xml:space="preserve">. </w:t>
      </w:r>
      <w:r w:rsidR="00CB6F6D">
        <w:t>Inoltre non</w:t>
      </w:r>
      <w:r w:rsidR="00CB6F6D" w:rsidRPr="00CB6F6D">
        <w:t xml:space="preserve"> è </w:t>
      </w:r>
      <w:r w:rsidR="00CB6F6D">
        <w:t>possibile</w:t>
      </w:r>
      <w:r w:rsidR="00CB6F6D" w:rsidRPr="00CB6F6D">
        <w:t xml:space="preserve"> adeguare l'importo delle </w:t>
      </w:r>
      <w:r w:rsidR="00CB6F6D">
        <w:t xml:space="preserve">OSC </w:t>
      </w:r>
      <w:r w:rsidR="00CB6F6D" w:rsidRPr="00CB6F6D">
        <w:t xml:space="preserve">ai prezzi risultanti da un nuovo appalto pubblico poiché ciò minerebbe l'intero principio </w:t>
      </w:r>
      <w:r w:rsidR="00CB6F6D">
        <w:t>alla base dell’adozione delle OSC stesse; gli adeguamenti quindi dovranno essere elaborati osservando la procedura descritta nel presente documento.</w:t>
      </w:r>
    </w:p>
    <w:p w14:paraId="06FA23C0" w14:textId="62FB4B72" w:rsidR="00CB6F6D" w:rsidRPr="002E0E74" w:rsidRDefault="000F78B5" w:rsidP="001A3B68">
      <w:pPr>
        <w:jc w:val="both"/>
      </w:pPr>
      <w:r>
        <w:t xml:space="preserve">Riguardo agli “Aiuti di Stato” ai sensi </w:t>
      </w:r>
      <w:r w:rsidRPr="000F78B5">
        <w:t>ai sensi dell'articolo 107 TFUE</w:t>
      </w:r>
      <w:r>
        <w:t>, le OSC possono essere applicate</w:t>
      </w:r>
      <w:r w:rsidR="003F5A03">
        <w:t xml:space="preserve"> ma è importante </w:t>
      </w:r>
      <w:r w:rsidR="003F5A03" w:rsidRPr="003F5A03">
        <w:t xml:space="preserve">garantire che le categorie di costi per le quali sono stabilite opzioni di costo semplificate siano ammissibili sia ai sensi delle norme sui fondi RDC sia in base alle norme sugli aiuti di Stato. </w:t>
      </w:r>
      <w:r w:rsidR="003F5A03">
        <w:t>Si deve</w:t>
      </w:r>
      <w:r w:rsidR="003F5A03" w:rsidRPr="003F5A03">
        <w:t xml:space="preserve"> inoltre </w:t>
      </w:r>
      <w:r w:rsidR="003F5A03">
        <w:t xml:space="preserve">rispettare </w:t>
      </w:r>
      <w:r w:rsidR="003F5A03" w:rsidRPr="003F5A03">
        <w:t xml:space="preserve">le intensità massime di aiuto stabilite dalle norme sugli aiuti di Stato e dell'effetto di incentivazione. </w:t>
      </w:r>
      <w:r w:rsidR="00E6728F">
        <w:t>Si ricorda infine che gli</w:t>
      </w:r>
      <w:r w:rsidR="00E6728F" w:rsidRPr="00E6728F">
        <w:t xml:space="preserve"> aiuti “de </w:t>
      </w:r>
      <w:proofErr w:type="spellStart"/>
      <w:r w:rsidR="00E6728F" w:rsidRPr="00E6728F">
        <w:t>minimis</w:t>
      </w:r>
      <w:proofErr w:type="spellEnd"/>
      <w:r w:rsidR="00E6728F" w:rsidRPr="00E6728F">
        <w:t xml:space="preserve">” non costituiscono aiuti di Stato ai sensi </w:t>
      </w:r>
      <w:r w:rsidR="00E6728F">
        <w:t>e quindi in materia di OSC si applica solo quanto previsto dal RDC.</w:t>
      </w:r>
    </w:p>
    <w:p w14:paraId="38AFB94B" w14:textId="77777777" w:rsidR="002B064A" w:rsidRDefault="002B064A" w:rsidP="002B064A">
      <w:pPr>
        <w:pStyle w:val="Paragrafoelenco"/>
        <w:ind w:left="1416"/>
        <w:jc w:val="both"/>
      </w:pPr>
    </w:p>
    <w:p w14:paraId="298BDD0E" w14:textId="4FB850D8" w:rsidR="007630C8" w:rsidRPr="00FA7494" w:rsidRDefault="002B064A" w:rsidP="00FA7494">
      <w:pPr>
        <w:pStyle w:val="Titolo2"/>
        <w:numPr>
          <w:ilvl w:val="0"/>
          <w:numId w:val="6"/>
        </w:numPr>
        <w:rPr>
          <w:sz w:val="28"/>
        </w:rPr>
      </w:pPr>
      <w:bookmarkStart w:id="17" w:name="_Toc171505457"/>
      <w:r w:rsidRPr="00FA7494">
        <w:rPr>
          <w:sz w:val="28"/>
        </w:rPr>
        <w:t>Ruoli e responsabilità nei processi di elaborazione ed approvazione delle O</w:t>
      </w:r>
      <w:r w:rsidR="004C73FC" w:rsidRPr="00FA7494">
        <w:rPr>
          <w:sz w:val="28"/>
        </w:rPr>
        <w:t>SC</w:t>
      </w:r>
      <w:bookmarkEnd w:id="17"/>
    </w:p>
    <w:p w14:paraId="456BBA94" w14:textId="7AC2F5FC" w:rsidR="004C73FC" w:rsidRPr="001A3B68" w:rsidRDefault="004C73FC" w:rsidP="001A3B68">
      <w:pPr>
        <w:pStyle w:val="Default"/>
        <w:spacing w:line="278" w:lineRule="auto"/>
        <w:jc w:val="both"/>
        <w:rPr>
          <w:rFonts w:ascii="Aptos" w:hAnsi="Aptos"/>
        </w:rPr>
      </w:pPr>
      <w:r w:rsidRPr="001A3B68">
        <w:rPr>
          <w:rFonts w:ascii="Aptos" w:hAnsi="Aptos"/>
        </w:rPr>
        <w:t xml:space="preserve">Di seguito si descrivono le fasi ed i soggetti coinvolti nell’individuazione e la successiva adozione delle OSC: </w:t>
      </w:r>
    </w:p>
    <w:p w14:paraId="26A0E0BE" w14:textId="36186506" w:rsidR="004C73FC" w:rsidRPr="001A3B68" w:rsidRDefault="007F7B85" w:rsidP="001A3B68">
      <w:pPr>
        <w:pStyle w:val="Default"/>
        <w:numPr>
          <w:ilvl w:val="0"/>
          <w:numId w:val="25"/>
        </w:numPr>
        <w:spacing w:line="278" w:lineRule="auto"/>
        <w:ind w:left="714" w:hanging="357"/>
        <w:jc w:val="both"/>
        <w:rPr>
          <w:rFonts w:ascii="Aptos" w:hAnsi="Aptos"/>
        </w:rPr>
      </w:pPr>
      <w:r w:rsidRPr="001A3B68">
        <w:rPr>
          <w:rFonts w:ascii="Aptos" w:hAnsi="Aptos"/>
        </w:rPr>
        <w:t>p</w:t>
      </w:r>
      <w:r w:rsidR="004C73FC" w:rsidRPr="001A3B68">
        <w:rPr>
          <w:rFonts w:ascii="Aptos" w:hAnsi="Aptos"/>
        </w:rPr>
        <w:t>er la corretta implementazione delle OSC, è necessario che siano coinvolte</w:t>
      </w:r>
      <w:r w:rsidRPr="001A3B68">
        <w:rPr>
          <w:rFonts w:ascii="Aptos" w:hAnsi="Aptos"/>
        </w:rPr>
        <w:t xml:space="preserve"> </w:t>
      </w:r>
      <w:r w:rsidR="004C73FC" w:rsidRPr="001A3B68">
        <w:rPr>
          <w:rFonts w:ascii="Aptos" w:hAnsi="Aptos"/>
        </w:rPr>
        <w:t xml:space="preserve">preliminarmente le SRA, </w:t>
      </w:r>
      <w:r w:rsidR="00BE3627" w:rsidRPr="001A3B68">
        <w:rPr>
          <w:rFonts w:ascii="Aptos" w:hAnsi="Aptos"/>
        </w:rPr>
        <w:t>che individuano nelle Schede intervento le modalità di rendicontazione ed i parametri di ammissibilità delle spese</w:t>
      </w:r>
      <w:r w:rsidRPr="001A3B68">
        <w:rPr>
          <w:rFonts w:ascii="Aptos" w:hAnsi="Aptos"/>
        </w:rPr>
        <w:t>; ciò</w:t>
      </w:r>
      <w:r w:rsidR="00BE3627" w:rsidRPr="001A3B68">
        <w:rPr>
          <w:rFonts w:ascii="Aptos" w:hAnsi="Aptos"/>
        </w:rPr>
        <w:t xml:space="preserve"> dopo aver effettuato</w:t>
      </w:r>
      <w:r w:rsidR="006E3479" w:rsidRPr="001A3B68">
        <w:rPr>
          <w:rFonts w:ascii="Aptos" w:hAnsi="Aptos"/>
        </w:rPr>
        <w:t xml:space="preserve"> analisi di contesto e di studio delle opportunità di semplificazione rispetto alla tipologia di intervento e dei diversi soggetti che saranno poi chiamati ad applicare e rendicontare</w:t>
      </w:r>
      <w:r w:rsidR="00BE3627" w:rsidRPr="001A3B68">
        <w:rPr>
          <w:rFonts w:ascii="Aptos" w:hAnsi="Aptos"/>
        </w:rPr>
        <w:t xml:space="preserve"> </w:t>
      </w:r>
      <w:r w:rsidR="006E3479" w:rsidRPr="001A3B68">
        <w:rPr>
          <w:rFonts w:ascii="Aptos" w:hAnsi="Aptos"/>
        </w:rPr>
        <w:t>attraverso le OSC stesse.</w:t>
      </w:r>
      <w:r w:rsidR="00DD4E36" w:rsidRPr="001A3B68">
        <w:rPr>
          <w:rFonts w:ascii="Aptos" w:hAnsi="Aptos"/>
        </w:rPr>
        <w:t xml:space="preserve"> </w:t>
      </w:r>
      <w:r w:rsidR="000B37F9" w:rsidRPr="001A3B68">
        <w:rPr>
          <w:rFonts w:ascii="Aptos" w:hAnsi="Aptos"/>
        </w:rPr>
        <w:t xml:space="preserve">Nel corso del </w:t>
      </w:r>
      <w:r w:rsidR="00DD4E36" w:rsidRPr="001A3B68">
        <w:rPr>
          <w:rFonts w:ascii="Aptos" w:hAnsi="Aptos"/>
        </w:rPr>
        <w:t xml:space="preserve">processo di individuazione </w:t>
      </w:r>
      <w:r w:rsidR="00462C69" w:rsidRPr="001A3B68">
        <w:rPr>
          <w:rFonts w:ascii="Aptos" w:hAnsi="Aptos"/>
        </w:rPr>
        <w:t xml:space="preserve">della OSC la SRA </w:t>
      </w:r>
      <w:r w:rsidR="000B37F9" w:rsidRPr="001A3B68">
        <w:rPr>
          <w:rFonts w:ascii="Aptos" w:hAnsi="Aptos"/>
        </w:rPr>
        <w:t>provvede a compilare l’</w:t>
      </w:r>
      <w:r w:rsidR="009743EC" w:rsidRPr="001A3B68">
        <w:rPr>
          <w:rFonts w:ascii="Aptos" w:hAnsi="Aptos"/>
        </w:rPr>
        <w:t>”A</w:t>
      </w:r>
      <w:r w:rsidR="000B37F9" w:rsidRPr="001A3B68">
        <w:rPr>
          <w:rFonts w:ascii="Aptos" w:hAnsi="Aptos"/>
        </w:rPr>
        <w:t>llegato</w:t>
      </w:r>
      <w:r w:rsidR="009743EC" w:rsidRPr="001A3B68">
        <w:rPr>
          <w:rFonts w:ascii="Aptos" w:hAnsi="Aptos"/>
        </w:rPr>
        <w:t xml:space="preserve"> </w:t>
      </w:r>
      <w:r w:rsidR="00FD0587">
        <w:rPr>
          <w:rFonts w:ascii="Aptos" w:hAnsi="Aptos"/>
        </w:rPr>
        <w:t>40.3</w:t>
      </w:r>
      <w:r w:rsidR="009743EC" w:rsidRPr="001A3B68">
        <w:rPr>
          <w:rFonts w:ascii="Aptos" w:hAnsi="Aptos"/>
        </w:rPr>
        <w:t>”</w:t>
      </w:r>
      <w:r w:rsidR="000B37F9" w:rsidRPr="001A3B68">
        <w:rPr>
          <w:rFonts w:ascii="Aptos" w:hAnsi="Aptos"/>
        </w:rPr>
        <w:t xml:space="preserve"> “</w:t>
      </w:r>
      <w:r w:rsidR="000B37F9" w:rsidRPr="001A3B68">
        <w:rPr>
          <w:rFonts w:ascii="Aptos" w:eastAsia="Arial" w:hAnsi="Aptos"/>
          <w:b/>
          <w:bCs/>
          <w:color w:val="auto"/>
          <w14:ligatures w14:val="none"/>
        </w:rPr>
        <w:t>PROPOSTA DI OSC PER INTERVENTO\AVVISO”</w:t>
      </w:r>
      <w:r w:rsidR="000B37F9" w:rsidRPr="001A3B68">
        <w:rPr>
          <w:rFonts w:ascii="Aptos" w:hAnsi="Aptos"/>
        </w:rPr>
        <w:t xml:space="preserve"> che, ad eccezione de</w:t>
      </w:r>
      <w:r w:rsidR="00B27FB4" w:rsidRPr="001A3B68">
        <w:rPr>
          <w:rFonts w:ascii="Aptos" w:hAnsi="Aptos"/>
        </w:rPr>
        <w:t xml:space="preserve">lle OSC off-the </w:t>
      </w:r>
      <w:proofErr w:type="spellStart"/>
      <w:r w:rsidR="00B27FB4" w:rsidRPr="001A3B68">
        <w:rPr>
          <w:rFonts w:ascii="Aptos" w:hAnsi="Aptos"/>
        </w:rPr>
        <w:t>shelf</w:t>
      </w:r>
      <w:proofErr w:type="spellEnd"/>
      <w:r w:rsidR="00B27FB4" w:rsidRPr="001A3B68">
        <w:rPr>
          <w:rFonts w:ascii="Aptos" w:hAnsi="Aptos"/>
        </w:rPr>
        <w:t xml:space="preserve">, dovrà essere integrata </w:t>
      </w:r>
      <w:r w:rsidR="00E25B05" w:rsidRPr="001A3B68">
        <w:rPr>
          <w:rFonts w:ascii="Aptos" w:hAnsi="Aptos"/>
        </w:rPr>
        <w:t>con il fascicolo contenente la</w:t>
      </w:r>
      <w:r w:rsidR="00B27FB4" w:rsidRPr="001A3B68">
        <w:rPr>
          <w:rFonts w:ascii="Aptos" w:hAnsi="Aptos"/>
        </w:rPr>
        <w:t xml:space="preserve"> documentazione relativa all’analisi e lo studio effettuato</w:t>
      </w:r>
      <w:r w:rsidR="000B37F9" w:rsidRPr="001A3B68">
        <w:rPr>
          <w:rFonts w:ascii="Aptos" w:hAnsi="Aptos"/>
        </w:rPr>
        <w:t xml:space="preserve"> </w:t>
      </w:r>
      <w:r w:rsidR="00B27FB4" w:rsidRPr="001A3B68">
        <w:rPr>
          <w:rFonts w:ascii="Aptos" w:hAnsi="Aptos"/>
        </w:rPr>
        <w:t>per l’individuazione dell’OSC proposta</w:t>
      </w:r>
      <w:r w:rsidR="00BB1395" w:rsidRPr="001A3B68">
        <w:rPr>
          <w:rFonts w:ascii="Aptos" w:hAnsi="Aptos"/>
        </w:rPr>
        <w:t>;</w:t>
      </w:r>
      <w:r w:rsidR="000B37F9" w:rsidRPr="001A3B68">
        <w:rPr>
          <w:rFonts w:ascii="Aptos" w:hAnsi="Aptos"/>
        </w:rPr>
        <w:t xml:space="preserve">  </w:t>
      </w:r>
    </w:p>
    <w:p w14:paraId="0977A5FF" w14:textId="47339928" w:rsidR="0041297E" w:rsidRPr="001A3B68" w:rsidRDefault="007F7B85" w:rsidP="001A3B68">
      <w:pPr>
        <w:pStyle w:val="Default"/>
        <w:numPr>
          <w:ilvl w:val="0"/>
          <w:numId w:val="25"/>
        </w:numPr>
        <w:spacing w:line="278" w:lineRule="auto"/>
        <w:ind w:left="714" w:hanging="357"/>
        <w:jc w:val="both"/>
        <w:rPr>
          <w:rFonts w:ascii="Aptos" w:hAnsi="Aptos"/>
        </w:rPr>
      </w:pPr>
      <w:r w:rsidRPr="001A3B68">
        <w:rPr>
          <w:rFonts w:ascii="Aptos" w:hAnsi="Aptos"/>
        </w:rPr>
        <w:t xml:space="preserve">Successivamente </w:t>
      </w:r>
      <w:r w:rsidR="00E25B05" w:rsidRPr="001A3B68">
        <w:rPr>
          <w:rFonts w:ascii="Aptos" w:hAnsi="Aptos"/>
        </w:rPr>
        <w:t>l’ADG</w:t>
      </w:r>
      <w:r w:rsidR="00636E97" w:rsidRPr="001A3B68">
        <w:rPr>
          <w:rFonts w:ascii="Aptos" w:hAnsi="Aptos"/>
        </w:rPr>
        <w:t>,</w:t>
      </w:r>
      <w:r w:rsidR="00E25B05" w:rsidRPr="001A3B68">
        <w:rPr>
          <w:rFonts w:ascii="Aptos" w:hAnsi="Aptos"/>
        </w:rPr>
        <w:t xml:space="preserve"> </w:t>
      </w:r>
      <w:r w:rsidR="00636E97" w:rsidRPr="001A3B68">
        <w:rPr>
          <w:rFonts w:ascii="Aptos" w:hAnsi="Aptos"/>
        </w:rPr>
        <w:t>ricevuta la proposta di OSC dalla SRA</w:t>
      </w:r>
      <w:r w:rsidR="0041297E" w:rsidRPr="001A3B68">
        <w:rPr>
          <w:rFonts w:ascii="Aptos" w:hAnsi="Aptos"/>
        </w:rPr>
        <w:t>,</w:t>
      </w:r>
      <w:r w:rsidR="00747F3E" w:rsidRPr="001A3B68">
        <w:rPr>
          <w:rFonts w:ascii="Aptos" w:hAnsi="Aptos"/>
        </w:rPr>
        <w:t xml:space="preserve"> </w:t>
      </w:r>
      <w:r w:rsidR="0041297E" w:rsidRPr="001A3B68">
        <w:rPr>
          <w:rFonts w:ascii="Aptos" w:hAnsi="Aptos"/>
        </w:rPr>
        <w:t xml:space="preserve">ne </w:t>
      </w:r>
      <w:r w:rsidR="0096415A" w:rsidRPr="001A3B68">
        <w:rPr>
          <w:rFonts w:ascii="Aptos" w:hAnsi="Aptos"/>
        </w:rPr>
        <w:t xml:space="preserve">verifica la coerenza </w:t>
      </w:r>
      <w:r w:rsidR="00D42D10" w:rsidRPr="001A3B68">
        <w:rPr>
          <w:rFonts w:ascii="Aptos" w:hAnsi="Aptos"/>
        </w:rPr>
        <w:t>,</w:t>
      </w:r>
      <w:r w:rsidR="0096415A" w:rsidRPr="001A3B68">
        <w:rPr>
          <w:rFonts w:ascii="Aptos" w:hAnsi="Aptos"/>
        </w:rPr>
        <w:t>la correttezza</w:t>
      </w:r>
      <w:r w:rsidR="0041297E" w:rsidRPr="001A3B68">
        <w:rPr>
          <w:rFonts w:ascii="Aptos" w:hAnsi="Aptos"/>
        </w:rPr>
        <w:t xml:space="preserve"> e l’ammissibilità rispetto alla normativa comunitaria, nazionale e regionale vigente. In</w:t>
      </w:r>
      <w:r w:rsidR="005A306F" w:rsidRPr="001A3B68">
        <w:rPr>
          <w:rFonts w:ascii="Aptos" w:hAnsi="Aptos"/>
        </w:rPr>
        <w:t xml:space="preserve"> </w:t>
      </w:r>
      <w:r w:rsidR="0041297E" w:rsidRPr="001A3B68">
        <w:rPr>
          <w:rFonts w:ascii="Aptos" w:hAnsi="Aptos"/>
        </w:rPr>
        <w:t>particolare l’ADG verifica:</w:t>
      </w:r>
    </w:p>
    <w:p w14:paraId="343A8E16" w14:textId="77777777" w:rsidR="00E526DA" w:rsidRDefault="00E526DA" w:rsidP="00E526DA">
      <w:pPr>
        <w:pStyle w:val="Default"/>
        <w:ind w:left="720"/>
        <w:jc w:val="both"/>
        <w:rPr>
          <w:sz w:val="22"/>
          <w:szCs w:val="22"/>
        </w:rPr>
      </w:pPr>
    </w:p>
    <w:p w14:paraId="2EC26BB5" w14:textId="42ACD65A" w:rsidR="00544BAF" w:rsidRPr="001A3B68" w:rsidRDefault="00544BAF" w:rsidP="00544BAF">
      <w:pPr>
        <w:pStyle w:val="Default"/>
        <w:numPr>
          <w:ilvl w:val="1"/>
          <w:numId w:val="25"/>
        </w:numPr>
        <w:jc w:val="both"/>
        <w:rPr>
          <w:rFonts w:ascii="Aptos" w:hAnsi="Aptos"/>
        </w:rPr>
      </w:pPr>
      <w:r w:rsidRPr="001A3B68">
        <w:rPr>
          <w:rFonts w:ascii="Aptos" w:hAnsi="Aptos"/>
        </w:rPr>
        <w:t xml:space="preserve">in caso di </w:t>
      </w:r>
      <w:r w:rsidRPr="001A3B68">
        <w:rPr>
          <w:rFonts w:ascii="Aptos" w:hAnsi="Aptos"/>
          <w:b/>
          <w:bCs/>
        </w:rPr>
        <w:t>OTS</w:t>
      </w:r>
      <w:r w:rsidR="00520A3D" w:rsidRPr="001A3B68">
        <w:rPr>
          <w:rFonts w:ascii="Aptos" w:hAnsi="Aptos"/>
          <w:b/>
          <w:bCs/>
        </w:rPr>
        <w:t>:</w:t>
      </w:r>
      <w:r w:rsidRPr="001A3B68">
        <w:rPr>
          <w:rFonts w:ascii="Aptos" w:hAnsi="Aptos"/>
        </w:rPr>
        <w:t xml:space="preserve"> il corretto riferimento ai regolamenti UE o alla normativa nazionale, l’effettiva possibilità di applicazione rispetto alle caratteristiche delle categorie di spese dell’intervento, </w:t>
      </w:r>
      <w:bookmarkStart w:id="18" w:name="_Hlk168942223"/>
      <w:r w:rsidRPr="001A3B68">
        <w:rPr>
          <w:rFonts w:ascii="Aptos" w:hAnsi="Aptos"/>
        </w:rPr>
        <w:t xml:space="preserve">la corretta identificazione dei costi ammissibili e non all’interno della categoria stessa. </w:t>
      </w:r>
    </w:p>
    <w:bookmarkEnd w:id="18"/>
    <w:p w14:paraId="49C7199E" w14:textId="3B10D9EA" w:rsidR="00544BAF" w:rsidRPr="001A3B68" w:rsidRDefault="00544BAF" w:rsidP="001A3B68">
      <w:pPr>
        <w:pStyle w:val="Default"/>
        <w:spacing w:line="278" w:lineRule="auto"/>
        <w:ind w:left="1440"/>
        <w:jc w:val="both"/>
        <w:rPr>
          <w:rFonts w:ascii="Aptos" w:hAnsi="Aptos"/>
        </w:rPr>
      </w:pPr>
      <w:r w:rsidRPr="001A3B68">
        <w:rPr>
          <w:rFonts w:ascii="Aptos" w:hAnsi="Aptos"/>
          <w:u w:val="single"/>
        </w:rPr>
        <w:lastRenderedPageBreak/>
        <w:t xml:space="preserve">In tale ipotesi la valutazione da parte </w:t>
      </w:r>
      <w:proofErr w:type="spellStart"/>
      <w:r w:rsidRPr="001A3B68">
        <w:rPr>
          <w:rFonts w:ascii="Aptos" w:hAnsi="Aptos"/>
          <w:u w:val="single"/>
        </w:rPr>
        <w:t>dell’AdA</w:t>
      </w:r>
      <w:proofErr w:type="spellEnd"/>
      <w:r w:rsidR="00D42D10" w:rsidRPr="001A3B68">
        <w:rPr>
          <w:rFonts w:ascii="Aptos" w:hAnsi="Aptos"/>
          <w:u w:val="single"/>
        </w:rPr>
        <w:t>,</w:t>
      </w:r>
      <w:r w:rsidRPr="001A3B68">
        <w:rPr>
          <w:rFonts w:ascii="Aptos" w:hAnsi="Aptos"/>
          <w:u w:val="single"/>
        </w:rPr>
        <w:t xml:space="preserve"> riguardo gli importi e i tassi applicati</w:t>
      </w:r>
      <w:r w:rsidR="00D42D10" w:rsidRPr="001A3B68">
        <w:rPr>
          <w:rFonts w:ascii="Aptos" w:hAnsi="Aptos"/>
          <w:u w:val="single"/>
        </w:rPr>
        <w:t>,</w:t>
      </w:r>
      <w:r w:rsidRPr="001A3B68">
        <w:rPr>
          <w:rFonts w:ascii="Aptos" w:hAnsi="Aptos"/>
          <w:u w:val="single"/>
        </w:rPr>
        <w:t xml:space="preserve"> non è richiesta dai regolamenti</w:t>
      </w:r>
      <w:r w:rsidRPr="001A3B68">
        <w:rPr>
          <w:rFonts w:ascii="Aptos" w:hAnsi="Aptos"/>
        </w:rPr>
        <w:t>.</w:t>
      </w:r>
    </w:p>
    <w:p w14:paraId="4B01F570" w14:textId="77777777" w:rsidR="00413C7B" w:rsidRPr="00544BAF" w:rsidRDefault="00413C7B" w:rsidP="00544BAF">
      <w:pPr>
        <w:pStyle w:val="Default"/>
        <w:ind w:left="1440"/>
        <w:jc w:val="both"/>
        <w:rPr>
          <w:sz w:val="22"/>
          <w:szCs w:val="22"/>
        </w:rPr>
      </w:pPr>
    </w:p>
    <w:p w14:paraId="4C94B04B" w14:textId="25109585" w:rsidR="008872A9" w:rsidRPr="001A3B68" w:rsidRDefault="00E526DA" w:rsidP="001A3B68">
      <w:pPr>
        <w:pStyle w:val="Default"/>
        <w:numPr>
          <w:ilvl w:val="1"/>
          <w:numId w:val="25"/>
        </w:numPr>
        <w:spacing w:line="278" w:lineRule="auto"/>
        <w:jc w:val="both"/>
        <w:rPr>
          <w:rFonts w:ascii="Aptos" w:hAnsi="Aptos"/>
        </w:rPr>
      </w:pPr>
      <w:r w:rsidRPr="001A3B68">
        <w:rPr>
          <w:rFonts w:ascii="Aptos" w:hAnsi="Aptos"/>
        </w:rPr>
        <w:t xml:space="preserve">In caso di </w:t>
      </w:r>
      <w:r w:rsidRPr="001A3B68">
        <w:rPr>
          <w:rFonts w:ascii="Aptos" w:hAnsi="Aptos"/>
          <w:b/>
          <w:bCs/>
        </w:rPr>
        <w:t>COSTI ANALOGHI:</w:t>
      </w:r>
      <w:r w:rsidRPr="001A3B68">
        <w:rPr>
          <w:rFonts w:ascii="Aptos" w:hAnsi="Aptos"/>
        </w:rPr>
        <w:t xml:space="preserve"> la definizione dell’operazione e dei costi per valutare l’effettiva “somiglianza” (</w:t>
      </w:r>
      <w:r w:rsidR="00D42D10" w:rsidRPr="001A3B68">
        <w:rPr>
          <w:rFonts w:ascii="Aptos" w:hAnsi="Aptos"/>
          <w:i/>
          <w:iCs/>
        </w:rPr>
        <w:t>d.c.</w:t>
      </w:r>
      <w:r w:rsidRPr="001A3B68">
        <w:rPr>
          <w:rFonts w:ascii="Aptos" w:hAnsi="Aptos"/>
          <w:i/>
          <w:iCs/>
        </w:rPr>
        <w:t xml:space="preserve"> analisi di similarità</w:t>
      </w:r>
      <w:r w:rsidRPr="001A3B68">
        <w:rPr>
          <w:rFonts w:ascii="Aptos" w:hAnsi="Aptos"/>
        </w:rPr>
        <w:t>) dei principi applicati rispetto alle fonti di riferimento, oltre alla la corretta identificazione dei costi ammissibili e non all’interno della categoria stessa. Occorre valutare inoltre l’identificazione degli indicatori che fanno scattare il pagamento (</w:t>
      </w:r>
      <w:r w:rsidRPr="001A3B68">
        <w:rPr>
          <w:rFonts w:ascii="Aptos" w:hAnsi="Aptos"/>
          <w:u w:val="single"/>
        </w:rPr>
        <w:t>gli indicatori così come la definizione delle categorie di spesa e i costi ammissibili devono essere presi dalla decisione che adotta l’</w:t>
      </w:r>
      <w:r w:rsidR="00FD0587">
        <w:rPr>
          <w:rFonts w:ascii="Aptos" w:hAnsi="Aptos"/>
          <w:u w:val="single"/>
        </w:rPr>
        <w:t>OSC</w:t>
      </w:r>
      <w:r w:rsidRPr="001A3B68">
        <w:rPr>
          <w:rFonts w:ascii="Aptos" w:hAnsi="Aptos"/>
          <w:u w:val="single"/>
        </w:rPr>
        <w:t xml:space="preserve"> analogo</w:t>
      </w:r>
      <w:r w:rsidRPr="001A3B68">
        <w:rPr>
          <w:rFonts w:ascii="Aptos" w:hAnsi="Aptos"/>
        </w:rPr>
        <w:t>);</w:t>
      </w:r>
    </w:p>
    <w:p w14:paraId="77A50576" w14:textId="2A8D4ABB" w:rsidR="00413C7B" w:rsidRPr="001A3B68" w:rsidRDefault="00520A3D" w:rsidP="001A3B68">
      <w:pPr>
        <w:pStyle w:val="Default"/>
        <w:spacing w:line="278" w:lineRule="auto"/>
        <w:ind w:left="1440"/>
        <w:jc w:val="both"/>
        <w:rPr>
          <w:rFonts w:ascii="Aptos" w:hAnsi="Aptos"/>
        </w:rPr>
      </w:pPr>
      <w:r w:rsidRPr="001A3B68">
        <w:rPr>
          <w:rFonts w:ascii="Aptos" w:hAnsi="Aptos"/>
          <w:u w:val="single"/>
        </w:rPr>
        <w:t xml:space="preserve">In questo caso </w:t>
      </w:r>
      <w:r w:rsidR="008872A9" w:rsidRPr="001A3B68">
        <w:rPr>
          <w:rFonts w:ascii="Aptos" w:hAnsi="Aptos"/>
          <w:u w:val="single"/>
        </w:rPr>
        <w:t xml:space="preserve">la richiesta di valutazione </w:t>
      </w:r>
      <w:proofErr w:type="spellStart"/>
      <w:r w:rsidR="008872A9" w:rsidRPr="001A3B68">
        <w:rPr>
          <w:rFonts w:ascii="Aptos" w:hAnsi="Aptos"/>
          <w:u w:val="single"/>
        </w:rPr>
        <w:t>all’AdA</w:t>
      </w:r>
      <w:proofErr w:type="spellEnd"/>
      <w:r w:rsidR="008872A9" w:rsidRPr="001A3B68">
        <w:rPr>
          <w:rFonts w:ascii="Aptos" w:hAnsi="Aptos"/>
          <w:u w:val="single"/>
        </w:rPr>
        <w:t xml:space="preserve"> non è </w:t>
      </w:r>
      <w:r w:rsidR="00E526DA" w:rsidRPr="001A3B68">
        <w:rPr>
          <w:rFonts w:ascii="Aptos" w:hAnsi="Aptos"/>
          <w:u w:val="single"/>
        </w:rPr>
        <w:t>prevista</w:t>
      </w:r>
      <w:r w:rsidR="008872A9" w:rsidRPr="001A3B68">
        <w:rPr>
          <w:rFonts w:ascii="Aptos" w:hAnsi="Aptos"/>
          <w:u w:val="single"/>
        </w:rPr>
        <w:t xml:space="preserve"> dai regolamenti ma </w:t>
      </w:r>
      <w:r w:rsidR="00D42D10" w:rsidRPr="001A3B68">
        <w:rPr>
          <w:rFonts w:ascii="Aptos" w:hAnsi="Aptos"/>
          <w:u w:val="single"/>
        </w:rPr>
        <w:t xml:space="preserve">si ritiene essenziale al fine di ottenere da quest’ultima </w:t>
      </w:r>
      <w:r w:rsidR="008872A9" w:rsidRPr="001A3B68">
        <w:rPr>
          <w:rFonts w:ascii="Aptos" w:hAnsi="Aptos"/>
          <w:u w:val="single"/>
        </w:rPr>
        <w:t>la presa visione</w:t>
      </w:r>
      <w:r w:rsidR="00D42D10" w:rsidRPr="001A3B68">
        <w:rPr>
          <w:rFonts w:ascii="Aptos" w:hAnsi="Aptos"/>
          <w:u w:val="single"/>
        </w:rPr>
        <w:t xml:space="preserve"> e </w:t>
      </w:r>
      <w:r w:rsidR="00BF089E" w:rsidRPr="00F71C3B">
        <w:rPr>
          <w:rFonts w:ascii="Aptos" w:hAnsi="Aptos"/>
          <w:u w:val="single"/>
        </w:rPr>
        <w:t>l’approvazione</w:t>
      </w:r>
      <w:r w:rsidR="00E77E3F" w:rsidRPr="00F71C3B">
        <w:rPr>
          <w:rFonts w:ascii="Aptos" w:hAnsi="Aptos"/>
          <w:u w:val="single"/>
        </w:rPr>
        <w:t xml:space="preserve"> e visto di conformità</w:t>
      </w:r>
      <w:r w:rsidR="008872A9" w:rsidRPr="00F71C3B">
        <w:rPr>
          <w:rFonts w:ascii="Aptos" w:hAnsi="Aptos"/>
          <w:u w:val="single"/>
        </w:rPr>
        <w:t xml:space="preserve"> degli importi e dei tassi applicati, oltre e</w:t>
      </w:r>
      <w:r w:rsidR="008872A9" w:rsidRPr="001A3B68">
        <w:rPr>
          <w:rFonts w:ascii="Aptos" w:hAnsi="Aptos"/>
          <w:u w:val="single"/>
        </w:rPr>
        <w:t xml:space="preserve"> soprattutto </w:t>
      </w:r>
      <w:r w:rsidR="00D42D10" w:rsidRPr="001A3B68">
        <w:rPr>
          <w:rFonts w:ascii="Aptos" w:hAnsi="Aptos"/>
          <w:u w:val="single"/>
        </w:rPr>
        <w:t>del</w:t>
      </w:r>
      <w:r w:rsidR="008872A9" w:rsidRPr="001A3B68">
        <w:rPr>
          <w:rFonts w:ascii="Aptos" w:hAnsi="Aptos"/>
          <w:u w:val="single"/>
        </w:rPr>
        <w:t>la corretta scelta sui criteri di similarità</w:t>
      </w:r>
      <w:r w:rsidR="008872A9" w:rsidRPr="001A3B68">
        <w:rPr>
          <w:rFonts w:ascii="Aptos" w:hAnsi="Aptos"/>
        </w:rPr>
        <w:t xml:space="preserve"> (di contesto, natura delle operazioni, obiettivi ed output da raggiungere, etc.).</w:t>
      </w:r>
    </w:p>
    <w:p w14:paraId="2D587F60" w14:textId="77777777" w:rsidR="00413C7B" w:rsidRDefault="00413C7B" w:rsidP="008872A9">
      <w:pPr>
        <w:pStyle w:val="Default"/>
        <w:ind w:left="1440"/>
        <w:jc w:val="both"/>
        <w:rPr>
          <w:sz w:val="22"/>
          <w:szCs w:val="22"/>
        </w:rPr>
      </w:pPr>
    </w:p>
    <w:p w14:paraId="4F35EE9E" w14:textId="04CFFACA" w:rsidR="00BF089E" w:rsidRPr="001A3B68" w:rsidRDefault="00413C7B" w:rsidP="001A3B68">
      <w:pPr>
        <w:pStyle w:val="Default"/>
        <w:numPr>
          <w:ilvl w:val="1"/>
          <w:numId w:val="25"/>
        </w:numPr>
        <w:spacing w:line="278" w:lineRule="auto"/>
        <w:jc w:val="both"/>
        <w:rPr>
          <w:rFonts w:ascii="Aptos" w:hAnsi="Aptos"/>
          <w:lang w:val="x-none"/>
        </w:rPr>
      </w:pPr>
      <w:r w:rsidRPr="001A3B68">
        <w:rPr>
          <w:rFonts w:ascii="Aptos" w:hAnsi="Aptos"/>
        </w:rPr>
        <w:t xml:space="preserve">In caso di </w:t>
      </w:r>
      <w:r w:rsidRPr="001A3B68">
        <w:rPr>
          <w:rFonts w:ascii="Aptos" w:hAnsi="Aptos"/>
          <w:b/>
          <w:bCs/>
        </w:rPr>
        <w:t>COSTI TAILOR MADE e DRAFT BUDGET</w:t>
      </w:r>
      <w:r w:rsidRPr="001A3B68">
        <w:rPr>
          <w:rFonts w:ascii="Aptos" w:hAnsi="Aptos"/>
        </w:rPr>
        <w:t xml:space="preserve">: </w:t>
      </w:r>
      <w:r w:rsidR="00BF089E" w:rsidRPr="001A3B68">
        <w:rPr>
          <w:rFonts w:ascii="Aptos" w:hAnsi="Aptos"/>
        </w:rPr>
        <w:t xml:space="preserve">la </w:t>
      </w:r>
      <w:r w:rsidR="00BF089E" w:rsidRPr="001A3B68">
        <w:rPr>
          <w:rFonts w:ascii="Aptos" w:hAnsi="Aptos"/>
          <w:lang w:val="x-none"/>
        </w:rPr>
        <w:t>definizione di una metodologia di calcolo equa, giusta e verificabile; la</w:t>
      </w:r>
      <w:r w:rsidR="00BF089E" w:rsidRPr="001A3B68">
        <w:rPr>
          <w:rFonts w:ascii="Aptos" w:eastAsia="Times New Roman" w:hAnsi="Aptos" w:cs="ArialMT"/>
          <w:lang w:val="x-none"/>
        </w:rPr>
        <w:t xml:space="preserve"> </w:t>
      </w:r>
      <w:r w:rsidR="00BF089E" w:rsidRPr="001A3B68">
        <w:rPr>
          <w:rFonts w:ascii="Aptos" w:hAnsi="Aptos"/>
          <w:lang w:val="x-none"/>
        </w:rPr>
        <w:t>definizione costi ammissibili e non all’interno della categoria stessa; l’identificazione degli indicatori che fanno scattare il pagamento;</w:t>
      </w:r>
      <w:r w:rsidR="00BF089E" w:rsidRPr="001A3B68">
        <w:rPr>
          <w:rFonts w:ascii="Aptos" w:hAnsi="Aptos"/>
        </w:rPr>
        <w:t xml:space="preserve"> la</w:t>
      </w:r>
      <w:r w:rsidR="002C1B65" w:rsidRPr="001A3B68">
        <w:rPr>
          <w:rFonts w:ascii="Aptos" w:hAnsi="Aptos"/>
        </w:rPr>
        <w:t xml:space="preserve"> </w:t>
      </w:r>
      <w:r w:rsidR="002C1B65" w:rsidRPr="001A3B68">
        <w:rPr>
          <w:rFonts w:ascii="Aptos" w:hAnsi="Aptos"/>
          <w:lang w:val="x-none"/>
        </w:rPr>
        <w:t xml:space="preserve">definizione </w:t>
      </w:r>
      <w:r w:rsidR="00BF089E" w:rsidRPr="001A3B68">
        <w:rPr>
          <w:rFonts w:ascii="Aptos" w:hAnsi="Aptos"/>
          <w:lang w:val="x-none"/>
        </w:rPr>
        <w:t>dei metodi di aggiornamento e adattamento.</w:t>
      </w:r>
    </w:p>
    <w:p w14:paraId="7C250091" w14:textId="543BF186" w:rsidR="00BF089E" w:rsidRPr="001A3B68" w:rsidRDefault="002C1B65" w:rsidP="001A3B68">
      <w:pPr>
        <w:pStyle w:val="Default"/>
        <w:spacing w:line="278" w:lineRule="auto"/>
        <w:ind w:left="1416"/>
        <w:jc w:val="both"/>
        <w:rPr>
          <w:rFonts w:ascii="Aptos" w:hAnsi="Aptos"/>
          <w:lang w:val="x-none"/>
        </w:rPr>
      </w:pPr>
      <w:r w:rsidRPr="00F71C3B">
        <w:rPr>
          <w:rFonts w:ascii="Aptos" w:hAnsi="Aptos"/>
          <w:u w:val="single"/>
          <w:lang w:val="x-none"/>
        </w:rPr>
        <w:t xml:space="preserve">In tal caso </w:t>
      </w:r>
      <w:r w:rsidR="00E77E3F" w:rsidRPr="00F71C3B">
        <w:rPr>
          <w:rFonts w:ascii="Aptos" w:hAnsi="Aptos"/>
          <w:u w:val="single"/>
          <w:lang w:val="x-none"/>
        </w:rPr>
        <w:t xml:space="preserve">è necessaria </w:t>
      </w:r>
      <w:r w:rsidR="00F435CB" w:rsidRPr="00F71C3B">
        <w:rPr>
          <w:rFonts w:ascii="Aptos" w:hAnsi="Aptos"/>
          <w:u w:val="single"/>
          <w:lang w:val="x-none"/>
        </w:rPr>
        <w:t xml:space="preserve">la valutazione di </w:t>
      </w:r>
      <w:proofErr w:type="spellStart"/>
      <w:r w:rsidR="00F435CB" w:rsidRPr="00F71C3B">
        <w:rPr>
          <w:rFonts w:ascii="Aptos" w:hAnsi="Aptos"/>
          <w:u w:val="single"/>
          <w:lang w:val="x-none"/>
        </w:rPr>
        <w:t>AdA</w:t>
      </w:r>
      <w:proofErr w:type="spellEnd"/>
      <w:r w:rsidR="00E77E3F" w:rsidRPr="00F71C3B">
        <w:rPr>
          <w:rFonts w:ascii="Aptos" w:hAnsi="Aptos"/>
          <w:u w:val="single"/>
          <w:lang w:val="x-none"/>
        </w:rPr>
        <w:t xml:space="preserve"> per la sua</w:t>
      </w:r>
      <w:r w:rsidR="00F435CB" w:rsidRPr="00F71C3B">
        <w:rPr>
          <w:rFonts w:ascii="Aptos" w:hAnsi="Aptos"/>
          <w:u w:val="single"/>
          <w:lang w:val="x-none"/>
        </w:rPr>
        <w:t xml:space="preserve"> validazione e</w:t>
      </w:r>
      <w:r w:rsidR="00E77E3F" w:rsidRPr="00F71C3B">
        <w:rPr>
          <w:rFonts w:ascii="Aptos" w:hAnsi="Aptos"/>
          <w:u w:val="single"/>
          <w:lang w:val="x-none"/>
        </w:rPr>
        <w:t xml:space="preserve"> apposizione del</w:t>
      </w:r>
      <w:r w:rsidR="00F435CB" w:rsidRPr="00F71C3B">
        <w:rPr>
          <w:rFonts w:ascii="Aptos" w:hAnsi="Aptos"/>
          <w:u w:val="single"/>
          <w:lang w:val="x-none"/>
        </w:rPr>
        <w:t xml:space="preserve"> visto di conformità sulla corretta applicazione degli</w:t>
      </w:r>
      <w:r w:rsidR="00E77E3F" w:rsidRPr="00F71C3B">
        <w:rPr>
          <w:rFonts w:ascii="Aptos" w:hAnsi="Aptos"/>
          <w:u w:val="single"/>
          <w:lang w:val="x-none"/>
        </w:rPr>
        <w:t xml:space="preserve"> </w:t>
      </w:r>
      <w:r w:rsidR="00F435CB" w:rsidRPr="00F71C3B">
        <w:rPr>
          <w:rFonts w:ascii="Aptos" w:hAnsi="Aptos"/>
          <w:u w:val="single"/>
          <w:lang w:val="x-none"/>
        </w:rPr>
        <w:t>importi e dei tassi</w:t>
      </w:r>
      <w:r w:rsidR="00F435CB" w:rsidRPr="001A3B68">
        <w:rPr>
          <w:rFonts w:ascii="Aptos" w:hAnsi="Aptos"/>
          <w:u w:val="single"/>
          <w:lang w:val="x-none"/>
        </w:rPr>
        <w:t xml:space="preserve"> calcolati/applicati.</w:t>
      </w:r>
      <w:r w:rsidR="00E77E3F" w:rsidRPr="001A3B68">
        <w:rPr>
          <w:rFonts w:ascii="Aptos" w:hAnsi="Aptos"/>
          <w:u w:val="single"/>
          <w:lang w:val="x-none"/>
        </w:rPr>
        <w:t xml:space="preserve"> E’ prevista inoltre anche l’eventuale </w:t>
      </w:r>
      <w:r w:rsidR="00F435CB" w:rsidRPr="001A3B68">
        <w:rPr>
          <w:rFonts w:ascii="Aptos" w:hAnsi="Aptos"/>
          <w:u w:val="single"/>
          <w:lang w:val="x-none"/>
        </w:rPr>
        <w:t xml:space="preserve"> </w:t>
      </w:r>
      <w:r w:rsidR="00E77E3F" w:rsidRPr="001A3B68">
        <w:rPr>
          <w:rFonts w:ascii="Aptos" w:hAnsi="Aptos"/>
          <w:u w:val="single"/>
          <w:lang w:val="x-none"/>
        </w:rPr>
        <w:t>valutazione</w:t>
      </w:r>
      <w:r w:rsidR="00F435CB" w:rsidRPr="001A3B68">
        <w:rPr>
          <w:rFonts w:ascii="Aptos" w:hAnsi="Aptos"/>
          <w:u w:val="single"/>
          <w:lang w:val="x-none"/>
        </w:rPr>
        <w:t xml:space="preserve"> della CE</w:t>
      </w:r>
      <w:r w:rsidR="00E77E3F" w:rsidRPr="001A3B68">
        <w:rPr>
          <w:rFonts w:ascii="Aptos" w:hAnsi="Aptos"/>
          <w:u w:val="single"/>
          <w:lang w:val="x-none"/>
        </w:rPr>
        <w:t xml:space="preserve"> in merito all’</w:t>
      </w:r>
      <w:r w:rsidR="00F435CB" w:rsidRPr="001A3B68">
        <w:rPr>
          <w:rFonts w:ascii="Aptos" w:hAnsi="Aptos"/>
          <w:u w:val="single"/>
          <w:lang w:val="x-none"/>
        </w:rPr>
        <w:t>approvazione definitiva degli importi e dei</w:t>
      </w:r>
      <w:r w:rsidR="00E77E3F" w:rsidRPr="001A3B68">
        <w:rPr>
          <w:rFonts w:ascii="Aptos" w:hAnsi="Aptos"/>
          <w:u w:val="single"/>
          <w:lang w:val="x-none"/>
        </w:rPr>
        <w:t xml:space="preserve"> </w:t>
      </w:r>
      <w:r w:rsidR="00F435CB" w:rsidRPr="001A3B68">
        <w:rPr>
          <w:rFonts w:ascii="Aptos" w:hAnsi="Aptos"/>
          <w:u w:val="single"/>
          <w:lang w:val="x-none"/>
        </w:rPr>
        <w:t>tassi calcolati/applicati nei rimborsi dalla CE</w:t>
      </w:r>
      <w:r w:rsidR="00E77E3F" w:rsidRPr="001A3B68">
        <w:rPr>
          <w:rFonts w:ascii="Aptos" w:hAnsi="Aptos"/>
          <w:u w:val="single"/>
          <w:lang w:val="x-none"/>
        </w:rPr>
        <w:t>. Si evidenzia che questa procedura è obbligatoria s</w:t>
      </w:r>
      <w:r w:rsidR="00F435CB" w:rsidRPr="001A3B68">
        <w:rPr>
          <w:rFonts w:ascii="Aptos" w:hAnsi="Aptos"/>
          <w:u w:val="single"/>
          <w:lang w:val="x-none"/>
        </w:rPr>
        <w:t>o</w:t>
      </w:r>
      <w:r w:rsidR="00E77E3F" w:rsidRPr="001A3B68">
        <w:rPr>
          <w:rFonts w:ascii="Aptos" w:hAnsi="Aptos"/>
          <w:u w:val="single"/>
          <w:lang w:val="x-none"/>
        </w:rPr>
        <w:t>lo</w:t>
      </w:r>
      <w:r w:rsidR="00F435CB" w:rsidRPr="001A3B68">
        <w:rPr>
          <w:rFonts w:ascii="Aptos" w:hAnsi="Aptos"/>
          <w:u w:val="single"/>
          <w:lang w:val="x-none"/>
        </w:rPr>
        <w:t xml:space="preserve"> per le </w:t>
      </w:r>
      <w:r w:rsidR="00FD0587">
        <w:rPr>
          <w:rFonts w:ascii="Aptos" w:hAnsi="Aptos"/>
          <w:u w:val="single"/>
          <w:lang w:val="x-none"/>
        </w:rPr>
        <w:t>OSC</w:t>
      </w:r>
      <w:r w:rsidR="00F435CB" w:rsidRPr="001A3B68">
        <w:rPr>
          <w:rFonts w:ascii="Aptos" w:hAnsi="Aptos"/>
          <w:u w:val="single"/>
          <w:lang w:val="x-none"/>
        </w:rPr>
        <w:t xml:space="preserve"> che si intenda</w:t>
      </w:r>
      <w:r w:rsidR="00E77E3F" w:rsidRPr="001A3B68">
        <w:rPr>
          <w:rFonts w:ascii="Aptos" w:hAnsi="Aptos"/>
          <w:u w:val="single"/>
          <w:lang w:val="x-none"/>
        </w:rPr>
        <w:t xml:space="preserve">no </w:t>
      </w:r>
      <w:r w:rsidR="00F435CB" w:rsidRPr="001A3B68">
        <w:rPr>
          <w:rFonts w:ascii="Aptos" w:hAnsi="Aptos"/>
          <w:u w:val="single"/>
          <w:lang w:val="x-none"/>
        </w:rPr>
        <w:t>inserire dentro al PR ai sensi dell’articolo 94</w:t>
      </w:r>
      <w:r w:rsidR="00D1386C" w:rsidRPr="001A3B68">
        <w:rPr>
          <w:rFonts w:ascii="Aptos" w:hAnsi="Aptos"/>
          <w:u w:val="single"/>
          <w:lang w:val="x-none"/>
        </w:rPr>
        <w:t xml:space="preserve"> </w:t>
      </w:r>
      <w:r w:rsidR="00F435CB" w:rsidRPr="001A3B68">
        <w:rPr>
          <w:rFonts w:ascii="Aptos" w:hAnsi="Aptos"/>
          <w:u w:val="single"/>
          <w:lang w:val="x-none"/>
        </w:rPr>
        <w:t>del Regolamento RDC</w:t>
      </w:r>
      <w:r w:rsidR="00F435CB" w:rsidRPr="001A3B68">
        <w:rPr>
          <w:rFonts w:ascii="Aptos" w:hAnsi="Aptos"/>
          <w:lang w:val="x-none"/>
        </w:rPr>
        <w:t>.</w:t>
      </w:r>
    </w:p>
    <w:p w14:paraId="6E3E4A5F" w14:textId="3293BB07" w:rsidR="008872A9" w:rsidRPr="008872A9" w:rsidRDefault="008872A9" w:rsidP="00BF089E">
      <w:pPr>
        <w:pStyle w:val="Default"/>
        <w:ind w:left="2136"/>
        <w:jc w:val="both"/>
        <w:rPr>
          <w:sz w:val="22"/>
          <w:szCs w:val="22"/>
        </w:rPr>
      </w:pPr>
    </w:p>
    <w:p w14:paraId="661CDAAD" w14:textId="20F18195" w:rsidR="00520A3D" w:rsidRPr="001A3B68" w:rsidRDefault="006B093C" w:rsidP="001A3B68">
      <w:pPr>
        <w:pStyle w:val="Default"/>
        <w:spacing w:line="278" w:lineRule="auto"/>
        <w:jc w:val="both"/>
        <w:rPr>
          <w:rFonts w:ascii="Aptos" w:hAnsi="Aptos"/>
          <w:lang w:val="x-none"/>
        </w:rPr>
      </w:pPr>
      <w:r w:rsidRPr="001A3B68">
        <w:rPr>
          <w:rFonts w:ascii="Aptos" w:hAnsi="Aptos"/>
        </w:rPr>
        <w:t>Pertanto, nell’ambito del processo di elaborazione e definizione delle OSC utilizzabili nel PR FSE+, si possono definire analiticamente le seguenti attività e competenze</w:t>
      </w:r>
      <w:r w:rsidR="0085613B" w:rsidRPr="001A3B68">
        <w:rPr>
          <w:rFonts w:ascii="Aptos" w:hAnsi="Aptos"/>
        </w:rPr>
        <w:t xml:space="preserve"> all’interno della Regione Abruzzo</w:t>
      </w:r>
      <w:r w:rsidRPr="001A3B68">
        <w:rPr>
          <w:rFonts w:ascii="Aptos" w:hAnsi="Aptos"/>
        </w:rPr>
        <w:t>:</w:t>
      </w:r>
    </w:p>
    <w:p w14:paraId="1ACD852C" w14:textId="747D9457" w:rsidR="006E3479" w:rsidRPr="001A3B68" w:rsidRDefault="006E3479" w:rsidP="001A3B68">
      <w:pPr>
        <w:pStyle w:val="Default"/>
        <w:spacing w:line="278" w:lineRule="auto"/>
        <w:ind w:left="1440"/>
        <w:jc w:val="both"/>
        <w:rPr>
          <w:rFonts w:ascii="Aptos" w:hAnsi="Aptos"/>
        </w:rPr>
      </w:pPr>
    </w:p>
    <w:tbl>
      <w:tblPr>
        <w:tblStyle w:val="Grigliatabella"/>
        <w:tblW w:w="0" w:type="auto"/>
        <w:tblLook w:val="04A0" w:firstRow="1" w:lastRow="0" w:firstColumn="1" w:lastColumn="0" w:noHBand="0" w:noVBand="1"/>
      </w:tblPr>
      <w:tblGrid>
        <w:gridCol w:w="7650"/>
        <w:gridCol w:w="1978"/>
      </w:tblGrid>
      <w:tr w:rsidR="006B093C" w14:paraId="624B6305" w14:textId="77777777" w:rsidTr="006B093C">
        <w:tc>
          <w:tcPr>
            <w:tcW w:w="7650" w:type="dxa"/>
          </w:tcPr>
          <w:p w14:paraId="59399F51" w14:textId="79227569" w:rsidR="006B093C" w:rsidRPr="001A3B68" w:rsidRDefault="006B093C" w:rsidP="00362C5B">
            <w:pPr>
              <w:pStyle w:val="Default"/>
              <w:jc w:val="center"/>
              <w:rPr>
                <w:rFonts w:ascii="Aptos" w:hAnsi="Aptos"/>
                <w:b/>
                <w:bCs/>
                <w:sz w:val="22"/>
                <w:szCs w:val="22"/>
              </w:rPr>
            </w:pPr>
            <w:r w:rsidRPr="001A3B68">
              <w:rPr>
                <w:rFonts w:ascii="Aptos" w:hAnsi="Aptos"/>
                <w:b/>
                <w:bCs/>
                <w:sz w:val="22"/>
                <w:szCs w:val="22"/>
              </w:rPr>
              <w:t>Attività</w:t>
            </w:r>
          </w:p>
        </w:tc>
        <w:tc>
          <w:tcPr>
            <w:tcW w:w="1978" w:type="dxa"/>
          </w:tcPr>
          <w:p w14:paraId="12A1BFE5" w14:textId="3E090990" w:rsidR="006B093C" w:rsidRPr="006B093C" w:rsidRDefault="006B093C" w:rsidP="00362C5B">
            <w:pPr>
              <w:pStyle w:val="Default"/>
              <w:jc w:val="center"/>
              <w:rPr>
                <w:b/>
                <w:bCs/>
                <w:sz w:val="22"/>
                <w:szCs w:val="22"/>
              </w:rPr>
            </w:pPr>
            <w:r w:rsidRPr="006B093C">
              <w:rPr>
                <w:b/>
                <w:bCs/>
                <w:sz w:val="22"/>
                <w:szCs w:val="22"/>
              </w:rPr>
              <w:t>Competenza</w:t>
            </w:r>
          </w:p>
        </w:tc>
      </w:tr>
      <w:tr w:rsidR="006B093C" w14:paraId="54196D5E" w14:textId="77777777" w:rsidTr="006B093C">
        <w:tc>
          <w:tcPr>
            <w:tcW w:w="7650" w:type="dxa"/>
          </w:tcPr>
          <w:p w14:paraId="2AD724C2" w14:textId="0F5C6CFB" w:rsidR="006B093C" w:rsidRPr="001A3B68" w:rsidRDefault="006B093C" w:rsidP="006B093C">
            <w:pPr>
              <w:pStyle w:val="Default"/>
              <w:jc w:val="both"/>
              <w:rPr>
                <w:rFonts w:ascii="Aptos" w:hAnsi="Aptos"/>
                <w:sz w:val="22"/>
                <w:szCs w:val="22"/>
              </w:rPr>
            </w:pPr>
            <w:r w:rsidRPr="001A3B68">
              <w:rPr>
                <w:rFonts w:ascii="Aptos" w:hAnsi="Aptos"/>
                <w:sz w:val="22"/>
                <w:szCs w:val="22"/>
              </w:rPr>
              <w:t xml:space="preserve">Analisi di contesto al fine di elaborare le proposte per le </w:t>
            </w:r>
            <w:r w:rsidR="00FD0587">
              <w:rPr>
                <w:rFonts w:ascii="Aptos" w:hAnsi="Aptos"/>
                <w:sz w:val="22"/>
                <w:szCs w:val="22"/>
              </w:rPr>
              <w:t>OSC</w:t>
            </w:r>
            <w:r w:rsidRPr="001A3B68">
              <w:rPr>
                <w:rFonts w:ascii="Aptos" w:hAnsi="Aptos"/>
                <w:sz w:val="22"/>
                <w:szCs w:val="22"/>
              </w:rPr>
              <w:t xml:space="preserve"> più adeguate a ciascun Scheda intervento\Avviso in uscita. </w:t>
            </w:r>
          </w:p>
          <w:p w14:paraId="0122A4D1" w14:textId="77777777" w:rsidR="006B093C" w:rsidRPr="001A3B68" w:rsidRDefault="006B093C" w:rsidP="0041297E">
            <w:pPr>
              <w:pStyle w:val="Default"/>
              <w:jc w:val="both"/>
              <w:rPr>
                <w:rFonts w:ascii="Aptos" w:hAnsi="Aptos"/>
                <w:sz w:val="22"/>
                <w:szCs w:val="22"/>
              </w:rPr>
            </w:pPr>
          </w:p>
        </w:tc>
        <w:tc>
          <w:tcPr>
            <w:tcW w:w="1978" w:type="dxa"/>
          </w:tcPr>
          <w:p w14:paraId="29198BEB" w14:textId="51531A95" w:rsidR="006B093C" w:rsidRPr="001A3B68" w:rsidRDefault="006B093C" w:rsidP="0085613B">
            <w:pPr>
              <w:pStyle w:val="Default"/>
              <w:jc w:val="center"/>
              <w:rPr>
                <w:rFonts w:ascii="Aptos" w:hAnsi="Aptos"/>
                <w:sz w:val="22"/>
                <w:szCs w:val="22"/>
              </w:rPr>
            </w:pPr>
            <w:r w:rsidRPr="001A3B68">
              <w:rPr>
                <w:rFonts w:ascii="Aptos" w:hAnsi="Aptos"/>
                <w:sz w:val="22"/>
                <w:szCs w:val="22"/>
              </w:rPr>
              <w:t>SRA</w:t>
            </w:r>
          </w:p>
        </w:tc>
      </w:tr>
      <w:tr w:rsidR="006B093C" w14:paraId="79757C84" w14:textId="77777777" w:rsidTr="006B093C">
        <w:tc>
          <w:tcPr>
            <w:tcW w:w="7650" w:type="dxa"/>
          </w:tcPr>
          <w:p w14:paraId="6E85A0ED" w14:textId="5215F286" w:rsidR="006B093C" w:rsidRPr="001A3B68" w:rsidRDefault="006B093C" w:rsidP="0041297E">
            <w:pPr>
              <w:pStyle w:val="Default"/>
              <w:jc w:val="both"/>
              <w:rPr>
                <w:rFonts w:ascii="Aptos" w:hAnsi="Aptos"/>
                <w:sz w:val="22"/>
                <w:szCs w:val="22"/>
              </w:rPr>
            </w:pPr>
            <w:r w:rsidRPr="001A3B68">
              <w:rPr>
                <w:rFonts w:ascii="Aptos" w:hAnsi="Aptos"/>
                <w:sz w:val="22"/>
                <w:szCs w:val="22"/>
              </w:rPr>
              <w:t xml:space="preserve">Predisposizione di una scheda </w:t>
            </w:r>
            <w:r w:rsidR="002E1571" w:rsidRPr="001A3B68">
              <w:rPr>
                <w:rFonts w:ascii="Aptos" w:hAnsi="Aptos"/>
                <w:sz w:val="22"/>
                <w:szCs w:val="22"/>
              </w:rPr>
              <w:t xml:space="preserve">tecnica </w:t>
            </w:r>
            <w:r w:rsidR="00C74822" w:rsidRPr="001A3B68">
              <w:rPr>
                <w:rFonts w:ascii="Aptos" w:hAnsi="Aptos"/>
                <w:sz w:val="22"/>
                <w:szCs w:val="22"/>
              </w:rPr>
              <w:t xml:space="preserve">di proposta </w:t>
            </w:r>
            <w:r w:rsidR="00FD0587">
              <w:rPr>
                <w:rFonts w:ascii="Aptos" w:hAnsi="Aptos"/>
                <w:sz w:val="22"/>
                <w:szCs w:val="22"/>
              </w:rPr>
              <w:t>OSC</w:t>
            </w:r>
            <w:r w:rsidRPr="001A3B68">
              <w:rPr>
                <w:rFonts w:ascii="Aptos" w:hAnsi="Aptos"/>
                <w:sz w:val="22"/>
                <w:szCs w:val="22"/>
              </w:rPr>
              <w:t xml:space="preserve"> per </w:t>
            </w:r>
            <w:r w:rsidR="00681CC6" w:rsidRPr="001A3B68">
              <w:rPr>
                <w:rFonts w:ascii="Aptos" w:hAnsi="Aptos"/>
                <w:sz w:val="22"/>
                <w:szCs w:val="22"/>
              </w:rPr>
              <w:t>intervento\avviso</w:t>
            </w:r>
            <w:r w:rsidRPr="001A3B68">
              <w:rPr>
                <w:rFonts w:ascii="Aptos" w:hAnsi="Aptos"/>
                <w:sz w:val="22"/>
                <w:szCs w:val="22"/>
              </w:rPr>
              <w:t xml:space="preserve"> </w:t>
            </w:r>
            <w:r w:rsidR="00C74822" w:rsidRPr="001A3B68">
              <w:rPr>
                <w:rFonts w:ascii="Aptos" w:hAnsi="Aptos"/>
                <w:sz w:val="22"/>
                <w:szCs w:val="22"/>
              </w:rPr>
              <w:t>e relativa pista di controllo</w:t>
            </w:r>
          </w:p>
        </w:tc>
        <w:tc>
          <w:tcPr>
            <w:tcW w:w="1978" w:type="dxa"/>
          </w:tcPr>
          <w:p w14:paraId="177B8A4D" w14:textId="28BB2FA7" w:rsidR="006B093C" w:rsidRPr="001A3B68" w:rsidRDefault="006B093C" w:rsidP="0085613B">
            <w:pPr>
              <w:pStyle w:val="Default"/>
              <w:jc w:val="center"/>
              <w:rPr>
                <w:rFonts w:ascii="Aptos" w:hAnsi="Aptos"/>
                <w:sz w:val="22"/>
                <w:szCs w:val="22"/>
              </w:rPr>
            </w:pPr>
            <w:r w:rsidRPr="001A3B68">
              <w:rPr>
                <w:rFonts w:ascii="Aptos" w:hAnsi="Aptos"/>
                <w:sz w:val="22"/>
                <w:szCs w:val="22"/>
              </w:rPr>
              <w:t>SRA</w:t>
            </w:r>
          </w:p>
        </w:tc>
      </w:tr>
      <w:tr w:rsidR="006B093C" w14:paraId="77823F42" w14:textId="77777777" w:rsidTr="006B093C">
        <w:tc>
          <w:tcPr>
            <w:tcW w:w="7650" w:type="dxa"/>
          </w:tcPr>
          <w:p w14:paraId="2B36DE46" w14:textId="65F28423" w:rsidR="006B093C" w:rsidRPr="00F71C3B" w:rsidRDefault="00681CC6" w:rsidP="00FD0587">
            <w:pPr>
              <w:pStyle w:val="Default"/>
              <w:jc w:val="both"/>
              <w:rPr>
                <w:rFonts w:ascii="Aptos" w:hAnsi="Aptos"/>
                <w:sz w:val="22"/>
                <w:szCs w:val="22"/>
              </w:rPr>
            </w:pPr>
            <w:r w:rsidRPr="00F71C3B">
              <w:rPr>
                <w:rFonts w:ascii="Aptos" w:hAnsi="Aptos"/>
                <w:sz w:val="22"/>
                <w:szCs w:val="22"/>
              </w:rPr>
              <w:t xml:space="preserve">Validazione attraverso la </w:t>
            </w:r>
            <w:proofErr w:type="spellStart"/>
            <w:r w:rsidRPr="00F71C3B">
              <w:rPr>
                <w:rFonts w:ascii="Aptos" w:hAnsi="Aptos"/>
                <w:sz w:val="22"/>
                <w:szCs w:val="22"/>
              </w:rPr>
              <w:t>checklist</w:t>
            </w:r>
            <w:proofErr w:type="spellEnd"/>
            <w:r w:rsidRPr="00F71C3B">
              <w:rPr>
                <w:rFonts w:ascii="Aptos" w:hAnsi="Aptos"/>
                <w:sz w:val="22"/>
                <w:szCs w:val="22"/>
              </w:rPr>
              <w:t xml:space="preserve"> </w:t>
            </w:r>
            <w:r w:rsidR="00025EFD" w:rsidRPr="00F71C3B">
              <w:rPr>
                <w:rFonts w:ascii="Aptos" w:hAnsi="Aptos"/>
                <w:sz w:val="22"/>
                <w:szCs w:val="22"/>
              </w:rPr>
              <w:t xml:space="preserve">Allegato </w:t>
            </w:r>
            <w:r w:rsidR="00FD0587">
              <w:rPr>
                <w:rFonts w:ascii="Aptos" w:hAnsi="Aptos"/>
                <w:sz w:val="22"/>
                <w:szCs w:val="22"/>
              </w:rPr>
              <w:t xml:space="preserve">40.3 </w:t>
            </w:r>
            <w:r w:rsidR="00025EFD" w:rsidRPr="00F71C3B">
              <w:rPr>
                <w:rFonts w:ascii="Aptos" w:hAnsi="Aptos"/>
                <w:sz w:val="22"/>
                <w:szCs w:val="22"/>
              </w:rPr>
              <w:t>,</w:t>
            </w:r>
            <w:r w:rsidRPr="00F71C3B">
              <w:rPr>
                <w:rFonts w:ascii="Aptos" w:hAnsi="Aptos"/>
                <w:sz w:val="22"/>
                <w:szCs w:val="22"/>
              </w:rPr>
              <w:t xml:space="preserve"> funzionale </w:t>
            </w:r>
            <w:r w:rsidR="00025EFD" w:rsidRPr="00F71C3B">
              <w:rPr>
                <w:rFonts w:ascii="Aptos" w:hAnsi="Aptos"/>
                <w:sz w:val="22"/>
                <w:szCs w:val="22"/>
              </w:rPr>
              <w:t xml:space="preserve">anche </w:t>
            </w:r>
            <w:r w:rsidRPr="00F71C3B">
              <w:rPr>
                <w:rFonts w:ascii="Aptos" w:hAnsi="Aptos"/>
                <w:sz w:val="22"/>
                <w:szCs w:val="22"/>
              </w:rPr>
              <w:t xml:space="preserve">alla valutazione </w:t>
            </w:r>
            <w:r w:rsidR="00025EFD" w:rsidRPr="00F71C3B">
              <w:rPr>
                <w:rFonts w:ascii="Aptos" w:hAnsi="Aptos"/>
                <w:sz w:val="22"/>
                <w:szCs w:val="22"/>
              </w:rPr>
              <w:t xml:space="preserve">della procedura di individuazione della </w:t>
            </w:r>
            <w:r w:rsidR="00FD0587">
              <w:rPr>
                <w:rFonts w:ascii="Aptos" w:hAnsi="Aptos"/>
                <w:sz w:val="22"/>
                <w:szCs w:val="22"/>
              </w:rPr>
              <w:t>OSC</w:t>
            </w:r>
            <w:r w:rsidR="00025EFD" w:rsidRPr="00F71C3B">
              <w:rPr>
                <w:rFonts w:ascii="Aptos" w:hAnsi="Aptos"/>
                <w:sz w:val="22"/>
                <w:szCs w:val="22"/>
              </w:rPr>
              <w:t xml:space="preserve"> risultante dalla scheda </w:t>
            </w:r>
            <w:r w:rsidR="002E1571" w:rsidRPr="00F71C3B">
              <w:rPr>
                <w:rFonts w:ascii="Aptos" w:hAnsi="Aptos"/>
                <w:sz w:val="22"/>
                <w:szCs w:val="22"/>
              </w:rPr>
              <w:t>tecnica prop</w:t>
            </w:r>
            <w:r w:rsidR="00025EFD" w:rsidRPr="00F71C3B">
              <w:rPr>
                <w:rFonts w:ascii="Aptos" w:hAnsi="Aptos"/>
                <w:sz w:val="22"/>
                <w:szCs w:val="22"/>
              </w:rPr>
              <w:t>osta</w:t>
            </w:r>
            <w:r w:rsidR="00C74822" w:rsidRPr="00F71C3B">
              <w:rPr>
                <w:rFonts w:ascii="Aptos" w:hAnsi="Aptos"/>
                <w:sz w:val="22"/>
                <w:szCs w:val="22"/>
              </w:rPr>
              <w:t xml:space="preserve">, </w:t>
            </w:r>
          </w:p>
        </w:tc>
        <w:tc>
          <w:tcPr>
            <w:tcW w:w="1978" w:type="dxa"/>
          </w:tcPr>
          <w:p w14:paraId="72F9E2E4" w14:textId="16A6658C" w:rsidR="006B093C" w:rsidRPr="001A3B68" w:rsidRDefault="00025EFD" w:rsidP="0085613B">
            <w:pPr>
              <w:pStyle w:val="Default"/>
              <w:jc w:val="center"/>
              <w:rPr>
                <w:rFonts w:ascii="Aptos" w:hAnsi="Aptos"/>
                <w:sz w:val="22"/>
                <w:szCs w:val="22"/>
              </w:rPr>
            </w:pPr>
            <w:proofErr w:type="spellStart"/>
            <w:r w:rsidRPr="001A3B68">
              <w:rPr>
                <w:rFonts w:ascii="Aptos" w:hAnsi="Aptos"/>
                <w:sz w:val="22"/>
                <w:szCs w:val="22"/>
              </w:rPr>
              <w:t>AdG</w:t>
            </w:r>
            <w:proofErr w:type="spellEnd"/>
          </w:p>
        </w:tc>
      </w:tr>
      <w:tr w:rsidR="006B093C" w14:paraId="15DA68CC" w14:textId="77777777" w:rsidTr="006B093C">
        <w:tc>
          <w:tcPr>
            <w:tcW w:w="7650" w:type="dxa"/>
          </w:tcPr>
          <w:p w14:paraId="5AC1BFAF" w14:textId="217E4CC3" w:rsidR="006B093C" w:rsidRPr="001A3B68" w:rsidRDefault="002E1571" w:rsidP="0041297E">
            <w:pPr>
              <w:pStyle w:val="Default"/>
              <w:jc w:val="both"/>
              <w:rPr>
                <w:rFonts w:ascii="Aptos" w:hAnsi="Aptos"/>
                <w:b/>
                <w:bCs/>
                <w:sz w:val="22"/>
                <w:szCs w:val="22"/>
              </w:rPr>
            </w:pPr>
            <w:r w:rsidRPr="001A3B68">
              <w:rPr>
                <w:rFonts w:ascii="Aptos" w:hAnsi="Aptos"/>
                <w:b/>
                <w:bCs/>
                <w:sz w:val="22"/>
                <w:szCs w:val="22"/>
              </w:rPr>
              <w:lastRenderedPageBreak/>
              <w:t>Per</w:t>
            </w:r>
            <w:r w:rsidR="00D75284" w:rsidRPr="001A3B68">
              <w:rPr>
                <w:rFonts w:ascii="Aptos" w:hAnsi="Aptos"/>
                <w:b/>
                <w:bCs/>
                <w:sz w:val="22"/>
                <w:szCs w:val="22"/>
              </w:rPr>
              <w:t xml:space="preserve"> </w:t>
            </w:r>
            <w:r w:rsidRPr="001A3B68">
              <w:rPr>
                <w:rFonts w:ascii="Aptos" w:hAnsi="Aptos"/>
                <w:b/>
                <w:bCs/>
                <w:sz w:val="22"/>
                <w:szCs w:val="22"/>
              </w:rPr>
              <w:t>opzioni OTS</w:t>
            </w:r>
            <w:r w:rsidRPr="001A3B68">
              <w:rPr>
                <w:rFonts w:ascii="Aptos" w:hAnsi="Aptos"/>
                <w:sz w:val="22"/>
                <w:szCs w:val="22"/>
              </w:rPr>
              <w:t xml:space="preserve">: </w:t>
            </w:r>
            <w:r w:rsidRPr="001A3B68">
              <w:rPr>
                <w:rFonts w:ascii="Aptos" w:hAnsi="Aptos"/>
                <w:sz w:val="22"/>
                <w:szCs w:val="22"/>
                <w:u w:val="single"/>
              </w:rPr>
              <w:t>eventuale</w:t>
            </w:r>
            <w:r w:rsidRPr="001A3B68">
              <w:rPr>
                <w:rFonts w:ascii="Aptos" w:hAnsi="Aptos"/>
                <w:sz w:val="22"/>
                <w:szCs w:val="22"/>
              </w:rPr>
              <w:t xml:space="preserve"> presa visione della Scheda Tecnica. Approvazione anche mediante silenzio assenzo.</w:t>
            </w:r>
          </w:p>
        </w:tc>
        <w:tc>
          <w:tcPr>
            <w:tcW w:w="1978" w:type="dxa"/>
          </w:tcPr>
          <w:p w14:paraId="55E38E64" w14:textId="379F3B75" w:rsidR="006B093C" w:rsidRPr="001A3B68" w:rsidRDefault="002E1571" w:rsidP="0085613B">
            <w:pPr>
              <w:pStyle w:val="Default"/>
              <w:jc w:val="center"/>
              <w:rPr>
                <w:rFonts w:ascii="Aptos" w:hAnsi="Aptos"/>
                <w:sz w:val="22"/>
                <w:szCs w:val="22"/>
              </w:rPr>
            </w:pPr>
            <w:proofErr w:type="spellStart"/>
            <w:r w:rsidRPr="001A3B68">
              <w:rPr>
                <w:rFonts w:ascii="Aptos" w:hAnsi="Aptos"/>
                <w:sz w:val="22"/>
                <w:szCs w:val="22"/>
              </w:rPr>
              <w:t>AdA</w:t>
            </w:r>
            <w:proofErr w:type="spellEnd"/>
          </w:p>
        </w:tc>
      </w:tr>
      <w:tr w:rsidR="006B093C" w14:paraId="7EF9D750" w14:textId="77777777" w:rsidTr="00225619">
        <w:trPr>
          <w:trHeight w:val="577"/>
        </w:trPr>
        <w:tc>
          <w:tcPr>
            <w:tcW w:w="7650" w:type="dxa"/>
          </w:tcPr>
          <w:p w14:paraId="76F3251C" w14:textId="7A2DC61F" w:rsidR="00225619" w:rsidRPr="001A3B68" w:rsidRDefault="002E1571" w:rsidP="00225619">
            <w:pPr>
              <w:pStyle w:val="Default"/>
              <w:jc w:val="both"/>
              <w:rPr>
                <w:rFonts w:ascii="Aptos" w:hAnsi="Aptos"/>
                <w:b/>
                <w:bCs/>
                <w:sz w:val="22"/>
                <w:szCs w:val="22"/>
              </w:rPr>
            </w:pPr>
            <w:r w:rsidRPr="001A3B68">
              <w:rPr>
                <w:rFonts w:ascii="Aptos" w:hAnsi="Aptos"/>
                <w:b/>
                <w:bCs/>
                <w:sz w:val="22"/>
                <w:szCs w:val="22"/>
              </w:rPr>
              <w:t xml:space="preserve">Per </w:t>
            </w:r>
            <w:r w:rsidR="00D75284" w:rsidRPr="001A3B68">
              <w:rPr>
                <w:rFonts w:ascii="Aptos" w:hAnsi="Aptos"/>
                <w:b/>
                <w:bCs/>
                <w:sz w:val="22"/>
                <w:szCs w:val="22"/>
              </w:rPr>
              <w:t>O</w:t>
            </w:r>
            <w:r w:rsidR="00362C5B" w:rsidRPr="001A3B68">
              <w:rPr>
                <w:rFonts w:ascii="Aptos" w:hAnsi="Aptos"/>
                <w:b/>
                <w:bCs/>
                <w:sz w:val="22"/>
                <w:szCs w:val="22"/>
              </w:rPr>
              <w:t>SC</w:t>
            </w:r>
            <w:r w:rsidRPr="001A3B68">
              <w:rPr>
                <w:rFonts w:ascii="Aptos" w:hAnsi="Aptos"/>
                <w:b/>
                <w:bCs/>
                <w:sz w:val="22"/>
                <w:szCs w:val="22"/>
              </w:rPr>
              <w:t xml:space="preserve"> </w:t>
            </w:r>
            <w:r w:rsidR="00D75284" w:rsidRPr="001A3B68">
              <w:rPr>
                <w:rFonts w:ascii="Aptos" w:hAnsi="Aptos"/>
                <w:b/>
                <w:bCs/>
                <w:sz w:val="22"/>
                <w:szCs w:val="22"/>
              </w:rPr>
              <w:t>“</w:t>
            </w:r>
            <w:r w:rsidRPr="001A3B68">
              <w:rPr>
                <w:rFonts w:ascii="Aptos" w:hAnsi="Aptos"/>
                <w:b/>
                <w:bCs/>
                <w:sz w:val="22"/>
                <w:szCs w:val="22"/>
              </w:rPr>
              <w:t>ANALOGHI</w:t>
            </w:r>
            <w:r w:rsidR="00D75284" w:rsidRPr="001A3B68">
              <w:rPr>
                <w:rFonts w:ascii="Aptos" w:hAnsi="Aptos"/>
                <w:b/>
                <w:bCs/>
                <w:sz w:val="22"/>
                <w:szCs w:val="22"/>
              </w:rPr>
              <w:t>”</w:t>
            </w:r>
            <w:r w:rsidRPr="001A3B68">
              <w:rPr>
                <w:rFonts w:ascii="Aptos" w:hAnsi="Aptos"/>
                <w:b/>
                <w:bCs/>
                <w:sz w:val="22"/>
                <w:szCs w:val="22"/>
              </w:rPr>
              <w:t xml:space="preserve">: </w:t>
            </w:r>
            <w:r w:rsidRPr="001A3B68">
              <w:rPr>
                <w:rFonts w:ascii="Aptos" w:hAnsi="Aptos"/>
                <w:sz w:val="22"/>
                <w:szCs w:val="22"/>
              </w:rPr>
              <w:t xml:space="preserve">presa visione della Scheda Tecnica e </w:t>
            </w:r>
            <w:r w:rsidRPr="001A3B68">
              <w:rPr>
                <w:rFonts w:ascii="Aptos" w:hAnsi="Aptos"/>
                <w:sz w:val="22"/>
                <w:szCs w:val="22"/>
                <w:u w:val="single"/>
              </w:rPr>
              <w:t>validazione espressa</w:t>
            </w:r>
            <w:r w:rsidRPr="001A3B68">
              <w:rPr>
                <w:rFonts w:ascii="Aptos" w:hAnsi="Aptos"/>
                <w:sz w:val="22"/>
                <w:szCs w:val="22"/>
              </w:rPr>
              <w:t xml:space="preserve"> soprattutto in merito </w:t>
            </w:r>
            <w:r w:rsidR="00623160" w:rsidRPr="001A3B68">
              <w:rPr>
                <w:rFonts w:ascii="Aptos" w:hAnsi="Aptos"/>
                <w:sz w:val="22"/>
                <w:szCs w:val="22"/>
              </w:rPr>
              <w:t>all’analisi</w:t>
            </w:r>
            <w:r w:rsidRPr="001A3B68">
              <w:rPr>
                <w:rFonts w:ascii="Aptos" w:hAnsi="Aptos"/>
                <w:sz w:val="22"/>
                <w:szCs w:val="22"/>
              </w:rPr>
              <w:t xml:space="preserve"> requisiti di </w:t>
            </w:r>
            <w:r w:rsidR="00623160" w:rsidRPr="001A3B68">
              <w:rPr>
                <w:rFonts w:ascii="Aptos" w:hAnsi="Aptos"/>
                <w:sz w:val="22"/>
                <w:szCs w:val="22"/>
              </w:rPr>
              <w:t>“Similarità”</w:t>
            </w:r>
            <w:r w:rsidR="00225619" w:rsidRPr="001A3B68">
              <w:rPr>
                <w:rFonts w:ascii="Aptos" w:hAnsi="Aptos"/>
                <w:sz w:val="22"/>
                <w:szCs w:val="22"/>
              </w:rPr>
              <w:t>.</w:t>
            </w:r>
          </w:p>
        </w:tc>
        <w:tc>
          <w:tcPr>
            <w:tcW w:w="1978" w:type="dxa"/>
          </w:tcPr>
          <w:p w14:paraId="68E39C8E" w14:textId="6EE509ED" w:rsidR="006B093C" w:rsidRPr="001A3B68" w:rsidRDefault="00623160" w:rsidP="0085613B">
            <w:pPr>
              <w:pStyle w:val="Default"/>
              <w:jc w:val="center"/>
              <w:rPr>
                <w:rFonts w:ascii="Aptos" w:hAnsi="Aptos"/>
                <w:sz w:val="22"/>
                <w:szCs w:val="22"/>
              </w:rPr>
            </w:pPr>
            <w:proofErr w:type="spellStart"/>
            <w:r w:rsidRPr="001A3B68">
              <w:rPr>
                <w:rFonts w:ascii="Aptos" w:hAnsi="Aptos"/>
                <w:sz w:val="22"/>
                <w:szCs w:val="22"/>
              </w:rPr>
              <w:t>AdA</w:t>
            </w:r>
            <w:proofErr w:type="spellEnd"/>
          </w:p>
        </w:tc>
      </w:tr>
      <w:tr w:rsidR="006B093C" w14:paraId="19C1813D" w14:textId="77777777" w:rsidTr="0085613B">
        <w:trPr>
          <w:trHeight w:val="700"/>
        </w:trPr>
        <w:tc>
          <w:tcPr>
            <w:tcW w:w="7650" w:type="dxa"/>
          </w:tcPr>
          <w:p w14:paraId="51C60F33" w14:textId="36C29E33" w:rsidR="0085613B" w:rsidRPr="001A3B68" w:rsidRDefault="00623160" w:rsidP="0085613B">
            <w:pPr>
              <w:pStyle w:val="Default"/>
              <w:jc w:val="both"/>
              <w:rPr>
                <w:rFonts w:ascii="Aptos" w:hAnsi="Aptos"/>
                <w:b/>
                <w:bCs/>
                <w:sz w:val="22"/>
                <w:szCs w:val="22"/>
              </w:rPr>
            </w:pPr>
            <w:r w:rsidRPr="001A3B68">
              <w:rPr>
                <w:rFonts w:ascii="Aptos" w:hAnsi="Aptos"/>
                <w:b/>
                <w:bCs/>
                <w:sz w:val="22"/>
                <w:szCs w:val="22"/>
              </w:rPr>
              <w:t xml:space="preserve">Per </w:t>
            </w:r>
            <w:r w:rsidR="00D75284" w:rsidRPr="001A3B68">
              <w:rPr>
                <w:rFonts w:ascii="Aptos" w:hAnsi="Aptos"/>
                <w:b/>
                <w:bCs/>
                <w:sz w:val="22"/>
                <w:szCs w:val="22"/>
              </w:rPr>
              <w:t>O</w:t>
            </w:r>
            <w:r w:rsidR="00362C5B" w:rsidRPr="001A3B68">
              <w:rPr>
                <w:rFonts w:ascii="Aptos" w:hAnsi="Aptos"/>
                <w:b/>
                <w:bCs/>
                <w:sz w:val="22"/>
                <w:szCs w:val="22"/>
              </w:rPr>
              <w:t>SC</w:t>
            </w:r>
            <w:r w:rsidR="00D75284" w:rsidRPr="001A3B68">
              <w:rPr>
                <w:rFonts w:ascii="Aptos" w:hAnsi="Aptos"/>
                <w:b/>
                <w:bCs/>
                <w:sz w:val="22"/>
                <w:szCs w:val="22"/>
              </w:rPr>
              <w:t xml:space="preserve"> </w:t>
            </w:r>
            <w:proofErr w:type="spellStart"/>
            <w:r w:rsidRPr="001A3B68">
              <w:rPr>
                <w:rFonts w:ascii="Aptos" w:hAnsi="Aptos"/>
                <w:b/>
                <w:bCs/>
                <w:i/>
                <w:iCs/>
                <w:sz w:val="22"/>
                <w:szCs w:val="22"/>
              </w:rPr>
              <w:t>T</w:t>
            </w:r>
            <w:r w:rsidR="00D75284" w:rsidRPr="001A3B68">
              <w:rPr>
                <w:rFonts w:ascii="Aptos" w:hAnsi="Aptos"/>
                <w:b/>
                <w:bCs/>
                <w:i/>
                <w:iCs/>
                <w:sz w:val="22"/>
                <w:szCs w:val="22"/>
              </w:rPr>
              <w:t>ailor</w:t>
            </w:r>
            <w:proofErr w:type="spellEnd"/>
            <w:r w:rsidRPr="001A3B68">
              <w:rPr>
                <w:rFonts w:ascii="Aptos" w:hAnsi="Aptos"/>
                <w:b/>
                <w:bCs/>
                <w:i/>
                <w:iCs/>
                <w:sz w:val="22"/>
                <w:szCs w:val="22"/>
              </w:rPr>
              <w:t xml:space="preserve"> M</w:t>
            </w:r>
            <w:r w:rsidR="00D75284" w:rsidRPr="001A3B68">
              <w:rPr>
                <w:rFonts w:ascii="Aptos" w:hAnsi="Aptos"/>
                <w:b/>
                <w:bCs/>
                <w:i/>
                <w:iCs/>
                <w:sz w:val="22"/>
                <w:szCs w:val="22"/>
              </w:rPr>
              <w:t>ade</w:t>
            </w:r>
            <w:r w:rsidRPr="001A3B68">
              <w:rPr>
                <w:rFonts w:ascii="Aptos" w:hAnsi="Aptos"/>
                <w:b/>
                <w:bCs/>
                <w:sz w:val="22"/>
                <w:szCs w:val="22"/>
              </w:rPr>
              <w:t>:</w:t>
            </w:r>
            <w:r w:rsidR="00D75284" w:rsidRPr="001A3B68">
              <w:rPr>
                <w:rFonts w:ascii="Aptos" w:hAnsi="Aptos"/>
                <w:b/>
                <w:bCs/>
                <w:sz w:val="22"/>
                <w:szCs w:val="22"/>
              </w:rPr>
              <w:t xml:space="preserve"> </w:t>
            </w:r>
            <w:r w:rsidR="00D75284" w:rsidRPr="001A3B68">
              <w:rPr>
                <w:rFonts w:ascii="Aptos" w:hAnsi="Aptos"/>
                <w:sz w:val="22"/>
                <w:szCs w:val="22"/>
                <w:u w:val="single"/>
              </w:rPr>
              <w:t>espressa</w:t>
            </w:r>
            <w:r w:rsidR="00D75284" w:rsidRPr="001A3B68">
              <w:rPr>
                <w:rFonts w:ascii="Aptos" w:hAnsi="Aptos"/>
                <w:b/>
                <w:bCs/>
                <w:sz w:val="22"/>
                <w:szCs w:val="22"/>
                <w:u w:val="single"/>
              </w:rPr>
              <w:t xml:space="preserve"> </w:t>
            </w:r>
            <w:r w:rsidR="00D75284" w:rsidRPr="001A3B68">
              <w:rPr>
                <w:rFonts w:ascii="Aptos" w:hAnsi="Aptos"/>
                <w:sz w:val="22"/>
                <w:szCs w:val="22"/>
                <w:u w:val="single"/>
              </w:rPr>
              <w:t>validazione</w:t>
            </w:r>
            <w:r w:rsidR="00D75284" w:rsidRPr="001A3B68">
              <w:rPr>
                <w:rFonts w:ascii="Aptos" w:hAnsi="Aptos"/>
                <w:b/>
                <w:bCs/>
                <w:sz w:val="22"/>
                <w:szCs w:val="22"/>
                <w:u w:val="single"/>
              </w:rPr>
              <w:t xml:space="preserve"> </w:t>
            </w:r>
            <w:r w:rsidR="00225619" w:rsidRPr="001A3B68">
              <w:rPr>
                <w:rFonts w:ascii="Aptos" w:hAnsi="Aptos"/>
                <w:sz w:val="22"/>
                <w:szCs w:val="22"/>
                <w:u w:val="single"/>
              </w:rPr>
              <w:t>con verifica della metodologia di individuazione e di calcolo elaborate della relativa pista di controllo</w:t>
            </w:r>
            <w:r w:rsidR="0085613B" w:rsidRPr="001A3B68">
              <w:rPr>
                <w:rFonts w:ascii="Aptos" w:hAnsi="Aptos"/>
                <w:sz w:val="22"/>
                <w:szCs w:val="22"/>
                <w:u w:val="single"/>
              </w:rPr>
              <w:t>;</w:t>
            </w:r>
          </w:p>
        </w:tc>
        <w:tc>
          <w:tcPr>
            <w:tcW w:w="1978" w:type="dxa"/>
          </w:tcPr>
          <w:p w14:paraId="3641EA2D" w14:textId="5EDEF200" w:rsidR="006B093C" w:rsidRPr="001A3B68" w:rsidRDefault="00D75284" w:rsidP="0085613B">
            <w:pPr>
              <w:pStyle w:val="Default"/>
              <w:jc w:val="center"/>
              <w:rPr>
                <w:rFonts w:ascii="Aptos" w:hAnsi="Aptos"/>
                <w:sz w:val="22"/>
                <w:szCs w:val="22"/>
              </w:rPr>
            </w:pPr>
            <w:proofErr w:type="spellStart"/>
            <w:r w:rsidRPr="001A3B68">
              <w:rPr>
                <w:rFonts w:ascii="Aptos" w:hAnsi="Aptos"/>
                <w:sz w:val="22"/>
                <w:szCs w:val="22"/>
              </w:rPr>
              <w:t>AdA</w:t>
            </w:r>
            <w:proofErr w:type="spellEnd"/>
          </w:p>
        </w:tc>
      </w:tr>
      <w:tr w:rsidR="00C554AE" w14:paraId="1455E246" w14:textId="77777777" w:rsidTr="0085613B">
        <w:trPr>
          <w:trHeight w:val="700"/>
        </w:trPr>
        <w:tc>
          <w:tcPr>
            <w:tcW w:w="7650" w:type="dxa"/>
          </w:tcPr>
          <w:p w14:paraId="34FEEDA0" w14:textId="7A6D7D34" w:rsidR="00C554AE" w:rsidRPr="001A3B68" w:rsidRDefault="0045370F" w:rsidP="0085613B">
            <w:pPr>
              <w:pStyle w:val="Default"/>
              <w:jc w:val="both"/>
              <w:rPr>
                <w:rFonts w:ascii="Aptos" w:hAnsi="Aptos"/>
                <w:b/>
                <w:bCs/>
                <w:sz w:val="22"/>
                <w:szCs w:val="22"/>
              </w:rPr>
            </w:pPr>
            <w:r w:rsidRPr="001A3B68">
              <w:rPr>
                <w:rFonts w:ascii="Aptos" w:hAnsi="Aptos"/>
                <w:b/>
                <w:bCs/>
                <w:sz w:val="22"/>
                <w:szCs w:val="22"/>
              </w:rPr>
              <w:t>OSC</w:t>
            </w:r>
            <w:r w:rsidRPr="001A3B68">
              <w:rPr>
                <w:rFonts w:ascii="Aptos" w:hAnsi="Aptos"/>
                <w:b/>
                <w:bCs/>
                <w:i/>
                <w:iCs/>
                <w:sz w:val="22"/>
                <w:szCs w:val="22"/>
              </w:rPr>
              <w:t xml:space="preserve"> </w:t>
            </w:r>
            <w:proofErr w:type="spellStart"/>
            <w:r w:rsidRPr="001A3B68">
              <w:rPr>
                <w:rFonts w:ascii="Aptos" w:hAnsi="Aptos"/>
                <w:b/>
                <w:bCs/>
                <w:i/>
                <w:iCs/>
                <w:sz w:val="22"/>
                <w:szCs w:val="22"/>
              </w:rPr>
              <w:t>Tailor</w:t>
            </w:r>
            <w:proofErr w:type="spellEnd"/>
            <w:r w:rsidRPr="001A3B68">
              <w:rPr>
                <w:rFonts w:ascii="Aptos" w:hAnsi="Aptos"/>
                <w:b/>
                <w:bCs/>
                <w:i/>
                <w:iCs/>
                <w:sz w:val="22"/>
                <w:szCs w:val="22"/>
              </w:rPr>
              <w:t xml:space="preserve"> Made:</w:t>
            </w:r>
            <w:r w:rsidRPr="001A3B68">
              <w:rPr>
                <w:rFonts w:ascii="Aptos" w:hAnsi="Aptos"/>
                <w:sz w:val="22"/>
                <w:szCs w:val="22"/>
              </w:rPr>
              <w:t xml:space="preserve"> </w:t>
            </w:r>
            <w:r w:rsidR="00362C5B" w:rsidRPr="001A3B68">
              <w:rPr>
                <w:rFonts w:ascii="Aptos" w:hAnsi="Aptos"/>
                <w:sz w:val="22"/>
                <w:szCs w:val="22"/>
              </w:rPr>
              <w:t>Procedura di richiesta</w:t>
            </w:r>
            <w:r w:rsidRPr="001A3B68">
              <w:rPr>
                <w:rFonts w:ascii="Aptos" w:hAnsi="Aptos"/>
                <w:sz w:val="22"/>
                <w:szCs w:val="22"/>
              </w:rPr>
              <w:t xml:space="preserve"> valutazione e validazione alla </w:t>
            </w:r>
            <w:r w:rsidRPr="001A3B68">
              <w:rPr>
                <w:rFonts w:ascii="Aptos" w:hAnsi="Aptos"/>
                <w:i/>
                <w:iCs/>
                <w:sz w:val="22"/>
                <w:szCs w:val="22"/>
              </w:rPr>
              <w:t>CE</w:t>
            </w:r>
            <w:r w:rsidR="00362C5B" w:rsidRPr="001A3B68">
              <w:rPr>
                <w:rFonts w:ascii="Aptos" w:hAnsi="Aptos"/>
                <w:i/>
                <w:iCs/>
                <w:sz w:val="22"/>
                <w:szCs w:val="22"/>
              </w:rPr>
              <w:t xml:space="preserve"> </w:t>
            </w:r>
            <w:r w:rsidRPr="001A3B68">
              <w:rPr>
                <w:rFonts w:ascii="Aptos" w:hAnsi="Aptos"/>
                <w:i/>
                <w:iCs/>
                <w:sz w:val="22"/>
                <w:szCs w:val="22"/>
              </w:rPr>
              <w:t>(</w:t>
            </w:r>
            <w:r w:rsidRPr="001A3B68">
              <w:rPr>
                <w:rFonts w:ascii="Aptos" w:hAnsi="Aptos"/>
                <w:sz w:val="22"/>
                <w:szCs w:val="22"/>
              </w:rPr>
              <w:t xml:space="preserve">eventuale e comunque </w:t>
            </w:r>
            <w:r w:rsidRPr="001A3B68">
              <w:rPr>
                <w:rFonts w:ascii="Aptos" w:hAnsi="Aptos"/>
                <w:sz w:val="22"/>
                <w:szCs w:val="22"/>
                <w:u w:val="single"/>
              </w:rPr>
              <w:t>raccomandata</w:t>
            </w:r>
            <w:r w:rsidRPr="001A3B68">
              <w:rPr>
                <w:rFonts w:ascii="Aptos" w:hAnsi="Aptos"/>
                <w:sz w:val="22"/>
                <w:szCs w:val="22"/>
              </w:rPr>
              <w:t xml:space="preserve"> in caso di procedura di riprogrammazione</w:t>
            </w:r>
            <w:r w:rsidRPr="001A3B68">
              <w:rPr>
                <w:rFonts w:ascii="Aptos" w:hAnsi="Aptos"/>
                <w:i/>
                <w:iCs/>
                <w:sz w:val="22"/>
                <w:szCs w:val="22"/>
              </w:rPr>
              <w:t>)</w:t>
            </w:r>
          </w:p>
        </w:tc>
        <w:tc>
          <w:tcPr>
            <w:tcW w:w="1978" w:type="dxa"/>
          </w:tcPr>
          <w:p w14:paraId="32EEF5BB" w14:textId="55B10703" w:rsidR="00C554AE" w:rsidRPr="001A3B68" w:rsidRDefault="0045370F" w:rsidP="0085613B">
            <w:pPr>
              <w:pStyle w:val="Default"/>
              <w:jc w:val="center"/>
              <w:rPr>
                <w:rFonts w:ascii="Aptos" w:hAnsi="Aptos"/>
                <w:sz w:val="22"/>
                <w:szCs w:val="22"/>
              </w:rPr>
            </w:pPr>
            <w:proofErr w:type="spellStart"/>
            <w:r w:rsidRPr="001A3B68">
              <w:rPr>
                <w:rFonts w:ascii="Aptos" w:hAnsi="Aptos"/>
                <w:sz w:val="22"/>
                <w:szCs w:val="22"/>
              </w:rPr>
              <w:t>AdG</w:t>
            </w:r>
            <w:proofErr w:type="spellEnd"/>
          </w:p>
        </w:tc>
      </w:tr>
      <w:tr w:rsidR="0085613B" w14:paraId="0B8A77C9" w14:textId="77777777" w:rsidTr="00C554AE">
        <w:trPr>
          <w:trHeight w:val="416"/>
        </w:trPr>
        <w:tc>
          <w:tcPr>
            <w:tcW w:w="7650" w:type="dxa"/>
          </w:tcPr>
          <w:p w14:paraId="4C9957F2" w14:textId="142A8E16" w:rsidR="0085613B" w:rsidRPr="001A3B68" w:rsidRDefault="0085613B" w:rsidP="0085613B">
            <w:pPr>
              <w:pStyle w:val="Default"/>
              <w:jc w:val="both"/>
              <w:rPr>
                <w:rFonts w:ascii="Aptos" w:hAnsi="Aptos"/>
                <w:sz w:val="22"/>
                <w:szCs w:val="22"/>
              </w:rPr>
            </w:pPr>
            <w:r w:rsidRPr="001A3B68">
              <w:rPr>
                <w:rFonts w:ascii="Aptos" w:hAnsi="Aptos"/>
                <w:sz w:val="22"/>
                <w:szCs w:val="22"/>
              </w:rPr>
              <w:t>Predispo</w:t>
            </w:r>
            <w:r w:rsidR="00C554AE" w:rsidRPr="001A3B68">
              <w:rPr>
                <w:rFonts w:ascii="Aptos" w:hAnsi="Aptos"/>
                <w:sz w:val="22"/>
                <w:szCs w:val="22"/>
              </w:rPr>
              <w:t>s</w:t>
            </w:r>
            <w:r w:rsidRPr="001A3B68">
              <w:rPr>
                <w:rFonts w:ascii="Aptos" w:hAnsi="Aptos"/>
                <w:sz w:val="22"/>
                <w:szCs w:val="22"/>
              </w:rPr>
              <w:t>i</w:t>
            </w:r>
            <w:r w:rsidR="00C554AE" w:rsidRPr="001A3B68">
              <w:rPr>
                <w:rFonts w:ascii="Aptos" w:hAnsi="Aptos"/>
                <w:sz w:val="22"/>
                <w:szCs w:val="22"/>
              </w:rPr>
              <w:t>zio</w:t>
            </w:r>
            <w:r w:rsidRPr="001A3B68">
              <w:rPr>
                <w:rFonts w:ascii="Aptos" w:hAnsi="Aptos"/>
                <w:sz w:val="22"/>
                <w:szCs w:val="22"/>
              </w:rPr>
              <w:t>ne della versione definitiva dell’</w:t>
            </w:r>
            <w:r w:rsidR="00C554AE" w:rsidRPr="001A3B68">
              <w:rPr>
                <w:rFonts w:ascii="Aptos" w:hAnsi="Aptos"/>
                <w:sz w:val="22"/>
                <w:szCs w:val="22"/>
              </w:rPr>
              <w:t>Avviso con O</w:t>
            </w:r>
            <w:r w:rsidR="0045370F" w:rsidRPr="001A3B68">
              <w:rPr>
                <w:rFonts w:ascii="Aptos" w:hAnsi="Aptos"/>
                <w:sz w:val="22"/>
                <w:szCs w:val="22"/>
              </w:rPr>
              <w:t>SC</w:t>
            </w:r>
            <w:r w:rsidR="00C554AE" w:rsidRPr="001A3B68">
              <w:rPr>
                <w:rFonts w:ascii="Aptos" w:hAnsi="Aptos"/>
                <w:sz w:val="22"/>
                <w:szCs w:val="22"/>
              </w:rPr>
              <w:t>.</w:t>
            </w:r>
          </w:p>
        </w:tc>
        <w:tc>
          <w:tcPr>
            <w:tcW w:w="1978" w:type="dxa"/>
          </w:tcPr>
          <w:p w14:paraId="31CFCA23" w14:textId="6240A957" w:rsidR="0085613B" w:rsidRPr="001A3B68" w:rsidRDefault="00C554AE" w:rsidP="00C554AE">
            <w:pPr>
              <w:pStyle w:val="Default"/>
              <w:jc w:val="center"/>
              <w:rPr>
                <w:rFonts w:ascii="Aptos" w:hAnsi="Aptos"/>
                <w:sz w:val="22"/>
                <w:szCs w:val="22"/>
              </w:rPr>
            </w:pPr>
            <w:r w:rsidRPr="001A3B68">
              <w:rPr>
                <w:rFonts w:ascii="Aptos" w:hAnsi="Aptos"/>
                <w:sz w:val="22"/>
                <w:szCs w:val="22"/>
              </w:rPr>
              <w:t>SRA</w:t>
            </w:r>
          </w:p>
        </w:tc>
      </w:tr>
      <w:tr w:rsidR="006B093C" w14:paraId="22B66B05" w14:textId="77777777" w:rsidTr="006B093C">
        <w:tc>
          <w:tcPr>
            <w:tcW w:w="7650" w:type="dxa"/>
          </w:tcPr>
          <w:p w14:paraId="2F87C02D" w14:textId="0C3A7902" w:rsidR="006B093C" w:rsidRPr="001A3B68" w:rsidRDefault="00C554AE" w:rsidP="0041297E">
            <w:pPr>
              <w:pStyle w:val="Default"/>
              <w:jc w:val="both"/>
              <w:rPr>
                <w:rFonts w:ascii="Aptos" w:hAnsi="Aptos"/>
                <w:sz w:val="22"/>
                <w:szCs w:val="22"/>
              </w:rPr>
            </w:pPr>
            <w:r w:rsidRPr="001A3B68">
              <w:rPr>
                <w:rFonts w:ascii="Aptos" w:hAnsi="Aptos"/>
                <w:sz w:val="22"/>
                <w:szCs w:val="22"/>
              </w:rPr>
              <w:t>Archiviazione conservazione e caricamento sul SI del fascicolo</w:t>
            </w:r>
            <w:r w:rsidR="00D66BCC" w:rsidRPr="001A3B68">
              <w:rPr>
                <w:rFonts w:ascii="Aptos" w:hAnsi="Aptos"/>
                <w:sz w:val="22"/>
                <w:szCs w:val="22"/>
              </w:rPr>
              <w:t xml:space="preserve"> </w:t>
            </w:r>
            <w:r w:rsidRPr="001A3B68">
              <w:rPr>
                <w:rFonts w:ascii="Aptos" w:hAnsi="Aptos"/>
                <w:sz w:val="22"/>
                <w:szCs w:val="22"/>
              </w:rPr>
              <w:t>relativo procedura di individuazione OSC</w:t>
            </w:r>
            <w:r w:rsidR="00D66BCC" w:rsidRPr="001A3B68">
              <w:rPr>
                <w:rFonts w:ascii="Aptos" w:hAnsi="Aptos"/>
                <w:sz w:val="22"/>
                <w:szCs w:val="22"/>
              </w:rPr>
              <w:t xml:space="preserve"> (completa di tutta la documentazione</w:t>
            </w:r>
            <w:r w:rsidR="0045370F" w:rsidRPr="001A3B68">
              <w:rPr>
                <w:rFonts w:ascii="Aptos" w:hAnsi="Aptos"/>
                <w:sz w:val="22"/>
                <w:szCs w:val="22"/>
              </w:rPr>
              <w:t xml:space="preserve"> dettagliata</w:t>
            </w:r>
            <w:r w:rsidR="00D66BCC" w:rsidRPr="001A3B68">
              <w:rPr>
                <w:rFonts w:ascii="Aptos" w:hAnsi="Aptos"/>
                <w:sz w:val="22"/>
                <w:szCs w:val="22"/>
              </w:rPr>
              <w:t xml:space="preserve"> comprovante la metodologia adottata)</w:t>
            </w:r>
          </w:p>
        </w:tc>
        <w:tc>
          <w:tcPr>
            <w:tcW w:w="1978" w:type="dxa"/>
          </w:tcPr>
          <w:p w14:paraId="05E44EF9" w14:textId="6E81B199" w:rsidR="006B093C" w:rsidRPr="001A3B68" w:rsidRDefault="00D66BCC" w:rsidP="00D66BCC">
            <w:pPr>
              <w:pStyle w:val="Default"/>
              <w:jc w:val="center"/>
              <w:rPr>
                <w:rFonts w:ascii="Aptos" w:hAnsi="Aptos"/>
                <w:sz w:val="22"/>
                <w:szCs w:val="22"/>
              </w:rPr>
            </w:pPr>
            <w:r w:rsidRPr="001A3B68">
              <w:rPr>
                <w:rFonts w:ascii="Aptos" w:hAnsi="Aptos"/>
                <w:sz w:val="22"/>
                <w:szCs w:val="22"/>
              </w:rPr>
              <w:t>SRA</w:t>
            </w:r>
          </w:p>
        </w:tc>
      </w:tr>
      <w:tr w:rsidR="006B093C" w14:paraId="3DF42380" w14:textId="77777777" w:rsidTr="006B093C">
        <w:tc>
          <w:tcPr>
            <w:tcW w:w="7650" w:type="dxa"/>
          </w:tcPr>
          <w:p w14:paraId="4B345A02" w14:textId="5A4B7054" w:rsidR="006B093C" w:rsidRPr="001A3B68" w:rsidRDefault="0045370F" w:rsidP="0041297E">
            <w:pPr>
              <w:pStyle w:val="Default"/>
              <w:jc w:val="both"/>
              <w:rPr>
                <w:rFonts w:ascii="Aptos" w:hAnsi="Aptos"/>
                <w:sz w:val="22"/>
                <w:szCs w:val="22"/>
              </w:rPr>
            </w:pPr>
            <w:r w:rsidRPr="001A3B68">
              <w:rPr>
                <w:rFonts w:ascii="Aptos" w:hAnsi="Aptos"/>
                <w:sz w:val="22"/>
                <w:szCs w:val="22"/>
              </w:rPr>
              <w:t xml:space="preserve">Eventuali </w:t>
            </w:r>
            <w:r w:rsidR="00C30C07" w:rsidRPr="001A3B68">
              <w:rPr>
                <w:rFonts w:ascii="Aptos" w:hAnsi="Aptos"/>
                <w:sz w:val="22"/>
                <w:szCs w:val="22"/>
              </w:rPr>
              <w:t xml:space="preserve">aggiornamenti, </w:t>
            </w:r>
            <w:r w:rsidRPr="001A3B68">
              <w:rPr>
                <w:rFonts w:ascii="Aptos" w:hAnsi="Aptos"/>
                <w:sz w:val="22"/>
                <w:szCs w:val="22"/>
              </w:rPr>
              <w:t>aggiustamenti e rivalutazione delle OSC adottate e relativo controllo</w:t>
            </w:r>
            <w:r w:rsidR="00077532" w:rsidRPr="001A3B68">
              <w:rPr>
                <w:rFonts w:ascii="Aptos" w:hAnsi="Aptos"/>
                <w:sz w:val="22"/>
                <w:szCs w:val="22"/>
              </w:rPr>
              <w:t xml:space="preserve"> sul rispetto dei parametri prefissati per l’adeguamento.</w:t>
            </w:r>
            <w:r w:rsidRPr="001A3B68">
              <w:rPr>
                <w:rFonts w:ascii="Aptos" w:hAnsi="Aptos"/>
                <w:sz w:val="22"/>
                <w:szCs w:val="22"/>
              </w:rPr>
              <w:t xml:space="preserve">  </w:t>
            </w:r>
          </w:p>
        </w:tc>
        <w:tc>
          <w:tcPr>
            <w:tcW w:w="1978" w:type="dxa"/>
          </w:tcPr>
          <w:p w14:paraId="326DEB99" w14:textId="652CB77C" w:rsidR="006B093C" w:rsidRPr="001A3B68" w:rsidRDefault="00077532" w:rsidP="00077532">
            <w:pPr>
              <w:pStyle w:val="Default"/>
              <w:jc w:val="center"/>
              <w:rPr>
                <w:rFonts w:ascii="Aptos" w:hAnsi="Aptos"/>
                <w:sz w:val="22"/>
                <w:szCs w:val="22"/>
              </w:rPr>
            </w:pPr>
            <w:r w:rsidRPr="001A3B68">
              <w:rPr>
                <w:rFonts w:ascii="Aptos" w:hAnsi="Aptos"/>
                <w:sz w:val="22"/>
                <w:szCs w:val="22"/>
              </w:rPr>
              <w:t>SRA/</w:t>
            </w:r>
            <w:proofErr w:type="spellStart"/>
            <w:r w:rsidRPr="001A3B68">
              <w:rPr>
                <w:rFonts w:ascii="Aptos" w:hAnsi="Aptos"/>
                <w:sz w:val="22"/>
                <w:szCs w:val="22"/>
              </w:rPr>
              <w:t>AdG</w:t>
            </w:r>
            <w:proofErr w:type="spellEnd"/>
          </w:p>
        </w:tc>
      </w:tr>
    </w:tbl>
    <w:p w14:paraId="19902692" w14:textId="77777777" w:rsidR="0041297E" w:rsidRDefault="0041297E" w:rsidP="0041297E">
      <w:pPr>
        <w:pStyle w:val="Default"/>
        <w:jc w:val="both"/>
        <w:rPr>
          <w:sz w:val="22"/>
          <w:szCs w:val="22"/>
        </w:rPr>
      </w:pPr>
    </w:p>
    <w:p w14:paraId="7ECAA093" w14:textId="77777777" w:rsidR="00C30C07" w:rsidRDefault="00C30C07" w:rsidP="0041297E">
      <w:pPr>
        <w:pStyle w:val="Default"/>
        <w:jc w:val="both"/>
        <w:rPr>
          <w:sz w:val="22"/>
          <w:szCs w:val="22"/>
        </w:rPr>
      </w:pPr>
    </w:p>
    <w:p w14:paraId="1A2FBAC9" w14:textId="06F41702" w:rsidR="0018052D" w:rsidRPr="001A3B68" w:rsidRDefault="00FF740C" w:rsidP="001A3B68">
      <w:pPr>
        <w:pStyle w:val="Default"/>
        <w:spacing w:line="278" w:lineRule="auto"/>
        <w:jc w:val="both"/>
        <w:rPr>
          <w:rFonts w:ascii="Aptos" w:hAnsi="Aptos"/>
        </w:rPr>
      </w:pPr>
      <w:r w:rsidRPr="001A3B68">
        <w:rPr>
          <w:rFonts w:ascii="Aptos" w:hAnsi="Aptos"/>
          <w:noProof/>
          <w:lang w:eastAsia="it-IT"/>
        </w:rPr>
        <mc:AlternateContent>
          <mc:Choice Requires="wpi">
            <w:drawing>
              <wp:anchor distT="0" distB="0" distL="114300" distR="114300" simplePos="0" relativeHeight="251659264" behindDoc="0" locked="0" layoutInCell="1" allowOverlap="1" wp14:anchorId="2F446F84" wp14:editId="5774A6CF">
                <wp:simplePos x="0" y="0"/>
                <wp:positionH relativeFrom="column">
                  <wp:posOffset>5414160</wp:posOffset>
                </wp:positionH>
                <wp:positionV relativeFrom="paragraph">
                  <wp:posOffset>3203910</wp:posOffset>
                </wp:positionV>
                <wp:extent cx="360" cy="360"/>
                <wp:effectExtent l="38100" t="38100" r="38100" b="38100"/>
                <wp:wrapNone/>
                <wp:docPr id="140605056" name="Input penna 9"/>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4DF8F57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put penna 9" o:spid="_x0000_s1026" type="#_x0000_t75" style="position:absolute;margin-left:425.8pt;margin-top:251.8pt;width:1.05pt;height:1.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">
                <v:imagedata r:id="rId10" o:title=""/>
              </v:shape>
            </w:pict>
          </mc:Fallback>
        </mc:AlternateContent>
      </w:r>
      <w:r w:rsidR="0018052D" w:rsidRPr="001A3B68">
        <w:rPr>
          <w:rFonts w:ascii="Aptos" w:hAnsi="Aptos"/>
        </w:rPr>
        <w:t>Di seguito si riepiloga il processo</w:t>
      </w:r>
      <w:r w:rsidR="00C16012" w:rsidRPr="001A3B68">
        <w:rPr>
          <w:rFonts w:ascii="Aptos" w:hAnsi="Aptos"/>
        </w:rPr>
        <w:t xml:space="preserve"> da seguire per l’</w:t>
      </w:r>
      <w:r w:rsidR="0018052D" w:rsidRPr="001A3B68">
        <w:rPr>
          <w:rFonts w:ascii="Aptos" w:hAnsi="Aptos"/>
        </w:rPr>
        <w:t>individuazione e implementazione delle OSC tenuto conto i soggetti coinvolti:</w:t>
      </w:r>
    </w:p>
    <w:p w14:paraId="06D5B37D" w14:textId="77777777" w:rsidR="00CE0935" w:rsidRDefault="00CE0935" w:rsidP="0041297E">
      <w:pPr>
        <w:pStyle w:val="Default"/>
        <w:jc w:val="both"/>
        <w:rPr>
          <w:sz w:val="22"/>
          <w:szCs w:val="22"/>
        </w:rPr>
      </w:pPr>
    </w:p>
    <w:p w14:paraId="4FCE33C5" w14:textId="3FE40118" w:rsidR="001C7D44" w:rsidRPr="001C7D44" w:rsidRDefault="001C7D44" w:rsidP="001C7D44">
      <w:pPr>
        <w:pStyle w:val="Default"/>
        <w:jc w:val="both"/>
        <w:rPr>
          <w:b/>
          <w:bCs/>
          <w:sz w:val="16"/>
          <w:szCs w:val="16"/>
        </w:rPr>
      </w:pPr>
      <w:bookmarkStart w:id="19" w:name="_Hlk169191821"/>
      <w:r w:rsidRPr="001C7D44">
        <w:rPr>
          <w:b/>
          <w:bCs/>
          <w:sz w:val="16"/>
          <w:szCs w:val="16"/>
        </w:rPr>
        <w:t xml:space="preserve">FASE 1- IDENTIFICAZIONE DEGLI AMBITI A CUI APPLICARE LE </w:t>
      </w:r>
      <w:r w:rsidR="00FD0587">
        <w:rPr>
          <w:b/>
          <w:bCs/>
          <w:sz w:val="16"/>
          <w:szCs w:val="16"/>
        </w:rPr>
        <w:t>OSC</w:t>
      </w:r>
      <w:r w:rsidRPr="001C7D44">
        <w:rPr>
          <w:b/>
          <w:bCs/>
          <w:sz w:val="16"/>
          <w:szCs w:val="16"/>
        </w:rPr>
        <w:t>:</w:t>
      </w:r>
    </w:p>
    <w:bookmarkEnd w:id="19"/>
    <w:p w14:paraId="1D60458E" w14:textId="63D41D23" w:rsidR="001C7D44" w:rsidRPr="001C7D44" w:rsidRDefault="001C7D44" w:rsidP="001C7D44">
      <w:pPr>
        <w:pStyle w:val="Default"/>
        <w:jc w:val="both"/>
        <w:rPr>
          <w:sz w:val="18"/>
          <w:szCs w:val="18"/>
        </w:rPr>
      </w:pPr>
      <w:r>
        <w:rPr>
          <w:b/>
          <w:bCs/>
          <w:sz w:val="18"/>
          <w:szCs w:val="18"/>
        </w:rPr>
        <w:t xml:space="preserve">               </w:t>
      </w:r>
    </w:p>
    <w:p w14:paraId="2FD6D923" w14:textId="53521729" w:rsidR="001C7D44" w:rsidRPr="005321D9" w:rsidRDefault="001C7D44" w:rsidP="001C7D44">
      <w:pPr>
        <w:pStyle w:val="Default"/>
        <w:ind w:left="708"/>
        <w:jc w:val="both"/>
        <w:rPr>
          <w:rFonts w:ascii="Aptos" w:hAnsi="Aptos"/>
        </w:rPr>
      </w:pPr>
      <w:r w:rsidRPr="005321D9">
        <w:rPr>
          <w:rFonts w:ascii="Aptos" w:hAnsi="Aptos"/>
        </w:rPr>
        <w:t>Nell’ambito del PR approvato, ciascuna SRA per le proprie competenze individua gli interventi/ avvisi/ linee a cui applicare le OSC;</w:t>
      </w:r>
    </w:p>
    <w:p w14:paraId="6DB99102" w14:textId="77777777" w:rsidR="001C7D44" w:rsidRDefault="001C7D44" w:rsidP="001C7D44">
      <w:pPr>
        <w:pStyle w:val="Default"/>
        <w:jc w:val="both"/>
        <w:rPr>
          <w:sz w:val="22"/>
          <w:szCs w:val="22"/>
        </w:rPr>
      </w:pPr>
    </w:p>
    <w:p w14:paraId="5C08D808" w14:textId="1C70ADA7" w:rsidR="001C7D44" w:rsidRDefault="001C7D44" w:rsidP="001C7D44">
      <w:pPr>
        <w:pStyle w:val="Default"/>
        <w:jc w:val="both"/>
        <w:rPr>
          <w:b/>
          <w:bCs/>
          <w:sz w:val="16"/>
          <w:szCs w:val="16"/>
        </w:rPr>
      </w:pPr>
      <w:bookmarkStart w:id="20" w:name="_Hlk169361981"/>
      <w:r w:rsidRPr="001C7D44">
        <w:rPr>
          <w:b/>
          <w:bCs/>
          <w:sz w:val="16"/>
          <w:szCs w:val="16"/>
        </w:rPr>
        <w:t xml:space="preserve">FASE </w:t>
      </w:r>
      <w:r>
        <w:rPr>
          <w:b/>
          <w:bCs/>
          <w:sz w:val="16"/>
          <w:szCs w:val="16"/>
        </w:rPr>
        <w:t>2</w:t>
      </w:r>
      <w:r w:rsidRPr="001C7D44">
        <w:rPr>
          <w:b/>
          <w:bCs/>
          <w:sz w:val="16"/>
          <w:szCs w:val="16"/>
        </w:rPr>
        <w:t xml:space="preserve">- </w:t>
      </w:r>
      <w:r w:rsidR="00062BE5">
        <w:rPr>
          <w:b/>
          <w:bCs/>
          <w:sz w:val="16"/>
          <w:szCs w:val="16"/>
        </w:rPr>
        <w:t xml:space="preserve">SELEZIONE DELLE </w:t>
      </w:r>
      <w:r w:rsidR="00FD0587">
        <w:rPr>
          <w:b/>
          <w:bCs/>
          <w:sz w:val="16"/>
          <w:szCs w:val="16"/>
        </w:rPr>
        <w:t>OSC</w:t>
      </w:r>
      <w:r w:rsidR="00062BE5" w:rsidRPr="001C7D44">
        <w:rPr>
          <w:b/>
          <w:bCs/>
          <w:sz w:val="16"/>
          <w:szCs w:val="16"/>
        </w:rPr>
        <w:t xml:space="preserve"> </w:t>
      </w:r>
      <w:r w:rsidR="00062BE5">
        <w:rPr>
          <w:b/>
          <w:bCs/>
          <w:sz w:val="16"/>
          <w:szCs w:val="16"/>
        </w:rPr>
        <w:t xml:space="preserve">DA </w:t>
      </w:r>
      <w:r w:rsidRPr="001C7D44">
        <w:rPr>
          <w:b/>
          <w:bCs/>
          <w:sz w:val="16"/>
          <w:szCs w:val="16"/>
        </w:rPr>
        <w:t>APPLICARE:</w:t>
      </w:r>
    </w:p>
    <w:bookmarkEnd w:id="20"/>
    <w:p w14:paraId="72ADF6FD" w14:textId="16E942F2" w:rsidR="001C7D44" w:rsidRPr="001C7D44" w:rsidRDefault="001C7D44" w:rsidP="001C7D44">
      <w:pPr>
        <w:pStyle w:val="Default"/>
        <w:jc w:val="both"/>
        <w:rPr>
          <w:b/>
          <w:bCs/>
          <w:sz w:val="16"/>
          <w:szCs w:val="16"/>
        </w:rPr>
      </w:pPr>
      <w:r>
        <w:rPr>
          <w:b/>
          <w:bCs/>
          <w:sz w:val="16"/>
          <w:szCs w:val="16"/>
        </w:rPr>
        <w:tab/>
      </w:r>
    </w:p>
    <w:p w14:paraId="732C67B7" w14:textId="2E900F49" w:rsidR="001C7D44" w:rsidRPr="005321D9" w:rsidRDefault="0091018D" w:rsidP="0091018D">
      <w:pPr>
        <w:pStyle w:val="Default"/>
        <w:ind w:left="708"/>
        <w:jc w:val="both"/>
        <w:rPr>
          <w:rFonts w:ascii="Aptos" w:hAnsi="Aptos"/>
        </w:rPr>
      </w:pPr>
      <w:r w:rsidRPr="005321D9">
        <w:rPr>
          <w:rFonts w:ascii="Aptos" w:hAnsi="Aptos"/>
        </w:rPr>
        <w:t>La SRA provvede a selezionare per ciascun intervento di competenza l’OSC da utilizzare osservando il seguente procedimento</w:t>
      </w:r>
      <w:r w:rsidR="00D43BB9" w:rsidRPr="005321D9">
        <w:rPr>
          <w:rFonts w:ascii="Aptos" w:hAnsi="Aptos"/>
        </w:rPr>
        <w:t xml:space="preserve"> di elaborazione</w:t>
      </w:r>
      <w:r w:rsidRPr="005321D9">
        <w:rPr>
          <w:rFonts w:ascii="Aptos" w:hAnsi="Aptos"/>
        </w:rPr>
        <w:t>:</w:t>
      </w:r>
    </w:p>
    <w:p w14:paraId="2FB0C5B9" w14:textId="77777777" w:rsidR="00062BE5" w:rsidRPr="005321D9" w:rsidRDefault="00062BE5" w:rsidP="0091018D">
      <w:pPr>
        <w:pStyle w:val="Default"/>
        <w:ind w:left="708"/>
        <w:jc w:val="both"/>
        <w:rPr>
          <w:rFonts w:ascii="Aptos" w:hAnsi="Aptos"/>
        </w:rPr>
      </w:pPr>
    </w:p>
    <w:p w14:paraId="615866B5" w14:textId="77777777" w:rsidR="00D43BB9" w:rsidRPr="005321D9" w:rsidRDefault="00D43BB9" w:rsidP="00D43BB9">
      <w:pPr>
        <w:pStyle w:val="Paragrafoelenco"/>
        <w:numPr>
          <w:ilvl w:val="0"/>
          <w:numId w:val="29"/>
        </w:numPr>
        <w:autoSpaceDE w:val="0"/>
        <w:autoSpaceDN w:val="0"/>
        <w:adjustRightInd w:val="0"/>
        <w:spacing w:after="0" w:line="240" w:lineRule="auto"/>
        <w:rPr>
          <w:rFonts w:ascii="Aptos" w:hAnsi="Aptos" w:cs="Arial"/>
          <w:b/>
          <w:bCs/>
          <w:color w:val="000000"/>
          <w:kern w:val="0"/>
        </w:rPr>
      </w:pPr>
      <w:r w:rsidRPr="005321D9">
        <w:rPr>
          <w:rFonts w:ascii="Aptos" w:hAnsi="Aptos" w:cs="Arial"/>
          <w:b/>
          <w:bCs/>
          <w:color w:val="000000"/>
          <w:kern w:val="0"/>
        </w:rPr>
        <w:t>In primis si predilige la ricognizione e la possibilità di applicazione di OTS;</w:t>
      </w:r>
    </w:p>
    <w:p w14:paraId="6F819257" w14:textId="1A5B697D" w:rsidR="0091018D" w:rsidRPr="005321D9" w:rsidRDefault="00DD00E8" w:rsidP="00D06404">
      <w:pPr>
        <w:pStyle w:val="Paragrafoelenco"/>
        <w:numPr>
          <w:ilvl w:val="0"/>
          <w:numId w:val="29"/>
        </w:numPr>
        <w:jc w:val="both"/>
        <w:rPr>
          <w:rFonts w:ascii="Aptos" w:hAnsi="Aptos" w:cs="Arial"/>
          <w:b/>
          <w:bCs/>
          <w:color w:val="000000"/>
          <w:kern w:val="0"/>
        </w:rPr>
      </w:pPr>
      <w:r w:rsidRPr="005321D9">
        <w:rPr>
          <w:rFonts w:ascii="Aptos" w:hAnsi="Aptos" w:cs="Arial"/>
          <w:b/>
          <w:bCs/>
          <w:color w:val="000000"/>
          <w:kern w:val="0"/>
        </w:rPr>
        <w:t>n</w:t>
      </w:r>
      <w:r w:rsidR="00D06404" w:rsidRPr="005321D9">
        <w:rPr>
          <w:rFonts w:ascii="Aptos" w:hAnsi="Aptos" w:cs="Arial"/>
          <w:b/>
          <w:bCs/>
          <w:color w:val="000000"/>
          <w:kern w:val="0"/>
        </w:rPr>
        <w:t>el caso in cui non è possibile individuare le OSC di cui al 1.,</w:t>
      </w:r>
      <w:r w:rsidR="00D43BB9" w:rsidRPr="005321D9">
        <w:rPr>
          <w:rFonts w:ascii="Aptos" w:hAnsi="Aptos" w:cs="Arial"/>
          <w:b/>
          <w:bCs/>
          <w:color w:val="000000"/>
          <w:kern w:val="0"/>
        </w:rPr>
        <w:t xml:space="preserve"> si verifica la</w:t>
      </w:r>
      <w:r w:rsidR="00D06404" w:rsidRPr="005321D9">
        <w:rPr>
          <w:rFonts w:ascii="Aptos" w:hAnsi="Aptos" w:cs="Arial"/>
          <w:b/>
          <w:bCs/>
          <w:color w:val="000000"/>
          <w:kern w:val="0"/>
        </w:rPr>
        <w:t xml:space="preserve"> possibilità dei COSTI ANALOGHI;</w:t>
      </w:r>
    </w:p>
    <w:p w14:paraId="353B717C" w14:textId="5E9140DB" w:rsidR="001C7D44" w:rsidRPr="00425979" w:rsidRDefault="00D06404" w:rsidP="001C7D44">
      <w:pPr>
        <w:pStyle w:val="Paragrafoelenco"/>
        <w:numPr>
          <w:ilvl w:val="0"/>
          <w:numId w:val="29"/>
        </w:numPr>
        <w:jc w:val="both"/>
        <w:rPr>
          <w:rFonts w:ascii="Aptos" w:hAnsi="Aptos"/>
        </w:rPr>
      </w:pPr>
      <w:r w:rsidRPr="005321D9">
        <w:rPr>
          <w:rFonts w:ascii="Aptos" w:hAnsi="Aptos" w:cs="Arial"/>
          <w:color w:val="000000"/>
          <w:kern w:val="0"/>
        </w:rPr>
        <w:t xml:space="preserve">se necessario, </w:t>
      </w:r>
      <w:r w:rsidR="00DD00E8" w:rsidRPr="005321D9">
        <w:rPr>
          <w:rFonts w:ascii="Aptos" w:hAnsi="Aptos" w:cs="Arial"/>
          <w:b/>
          <w:bCs/>
          <w:color w:val="000000"/>
          <w:kern w:val="0"/>
        </w:rPr>
        <w:t xml:space="preserve">in caso non fosse possibile applicare le OSC di cui al 2., </w:t>
      </w:r>
      <w:r w:rsidRPr="005321D9">
        <w:rPr>
          <w:rFonts w:ascii="Aptos" w:hAnsi="Aptos" w:cs="Arial"/>
          <w:b/>
          <w:bCs/>
          <w:color w:val="000000"/>
          <w:kern w:val="0"/>
        </w:rPr>
        <w:t>elaborazione di propri costi semplificati TAILOR MADE</w:t>
      </w:r>
      <w:r w:rsidR="00541FC3" w:rsidRPr="005321D9">
        <w:rPr>
          <w:rFonts w:ascii="Aptos" w:hAnsi="Aptos" w:cs="Arial"/>
          <w:b/>
          <w:bCs/>
          <w:color w:val="000000"/>
          <w:kern w:val="0"/>
        </w:rPr>
        <w:t>.</w:t>
      </w:r>
    </w:p>
    <w:p w14:paraId="77B59A32" w14:textId="77777777" w:rsidR="00425979" w:rsidRPr="005321D9" w:rsidRDefault="00425979" w:rsidP="00425979">
      <w:pPr>
        <w:pStyle w:val="Paragrafoelenco"/>
        <w:ind w:left="1080"/>
        <w:jc w:val="both"/>
        <w:rPr>
          <w:rFonts w:ascii="Aptos" w:hAnsi="Aptos"/>
        </w:rPr>
      </w:pPr>
    </w:p>
    <w:p w14:paraId="367BA064" w14:textId="2B1A8704" w:rsidR="00255001" w:rsidRDefault="00255001" w:rsidP="00255001">
      <w:pPr>
        <w:pStyle w:val="Default"/>
        <w:jc w:val="both"/>
        <w:rPr>
          <w:b/>
          <w:bCs/>
          <w:sz w:val="16"/>
          <w:szCs w:val="16"/>
        </w:rPr>
      </w:pPr>
      <w:bookmarkStart w:id="21" w:name="_Hlk169363255"/>
      <w:r w:rsidRPr="001C7D44">
        <w:rPr>
          <w:b/>
          <w:bCs/>
          <w:sz w:val="16"/>
          <w:szCs w:val="16"/>
        </w:rPr>
        <w:t xml:space="preserve">FASE </w:t>
      </w:r>
      <w:r>
        <w:rPr>
          <w:b/>
          <w:bCs/>
          <w:sz w:val="16"/>
          <w:szCs w:val="16"/>
        </w:rPr>
        <w:t>3</w:t>
      </w:r>
      <w:r w:rsidRPr="001C7D44">
        <w:rPr>
          <w:b/>
          <w:bCs/>
          <w:sz w:val="16"/>
          <w:szCs w:val="16"/>
        </w:rPr>
        <w:t xml:space="preserve">- </w:t>
      </w:r>
      <w:r>
        <w:rPr>
          <w:b/>
          <w:bCs/>
          <w:sz w:val="16"/>
          <w:szCs w:val="16"/>
        </w:rPr>
        <w:t xml:space="preserve">CONDIVISIONE DELLE </w:t>
      </w:r>
      <w:r w:rsidR="00FD0587">
        <w:rPr>
          <w:b/>
          <w:bCs/>
          <w:sz w:val="16"/>
          <w:szCs w:val="16"/>
        </w:rPr>
        <w:t>OSC</w:t>
      </w:r>
      <w:r>
        <w:rPr>
          <w:b/>
          <w:bCs/>
          <w:sz w:val="16"/>
          <w:szCs w:val="16"/>
        </w:rPr>
        <w:t xml:space="preserve"> SELEZIONATE E APPROVAZIONE DELLA </w:t>
      </w:r>
      <w:proofErr w:type="spellStart"/>
      <w:r>
        <w:rPr>
          <w:b/>
          <w:bCs/>
          <w:sz w:val="16"/>
          <w:szCs w:val="16"/>
        </w:rPr>
        <w:t>AdG</w:t>
      </w:r>
      <w:proofErr w:type="spellEnd"/>
      <w:r>
        <w:rPr>
          <w:b/>
          <w:bCs/>
          <w:sz w:val="16"/>
          <w:szCs w:val="16"/>
        </w:rPr>
        <w:t>:</w:t>
      </w:r>
    </w:p>
    <w:bookmarkEnd w:id="21"/>
    <w:p w14:paraId="688C5096" w14:textId="77777777" w:rsidR="00A13C07" w:rsidRDefault="00A13C07" w:rsidP="00255001">
      <w:pPr>
        <w:pStyle w:val="Default"/>
        <w:jc w:val="both"/>
        <w:rPr>
          <w:b/>
          <w:bCs/>
          <w:sz w:val="16"/>
          <w:szCs w:val="16"/>
        </w:rPr>
      </w:pPr>
    </w:p>
    <w:p w14:paraId="63D48F1B" w14:textId="138080F3" w:rsidR="00255001" w:rsidRPr="00E44717" w:rsidRDefault="00255001" w:rsidP="00E44717">
      <w:pPr>
        <w:pStyle w:val="Paragrafoelenco"/>
        <w:jc w:val="both"/>
      </w:pPr>
      <w:r w:rsidRPr="00E44717">
        <w:t xml:space="preserve">Dopo una preliminare condivisione fra SRA e </w:t>
      </w:r>
      <w:proofErr w:type="spellStart"/>
      <w:r w:rsidRPr="00E44717">
        <w:t>AdG</w:t>
      </w:r>
      <w:proofErr w:type="spellEnd"/>
      <w:r w:rsidR="00A13C07" w:rsidRPr="00E44717">
        <w:t xml:space="preserve"> della scheda proposta</w:t>
      </w:r>
      <w:r w:rsidR="00573E15" w:rsidRPr="00E44717">
        <w:t>;</w:t>
      </w:r>
      <w:r w:rsidR="00A13C07" w:rsidRPr="00E44717">
        <w:t xml:space="preserve"> l’</w:t>
      </w:r>
      <w:proofErr w:type="spellStart"/>
      <w:r w:rsidR="00A13C07" w:rsidRPr="00E44717">
        <w:t>AdG</w:t>
      </w:r>
      <w:proofErr w:type="spellEnd"/>
      <w:r w:rsidR="00A13C07" w:rsidRPr="00E44717">
        <w:t xml:space="preserve"> </w:t>
      </w:r>
      <w:r w:rsidR="00573E15" w:rsidRPr="00E44717">
        <w:t>quindi, approva l’</w:t>
      </w:r>
      <w:r w:rsidR="00FD0587">
        <w:t>OSC</w:t>
      </w:r>
      <w:r w:rsidR="00573E15" w:rsidRPr="00E44717">
        <w:t xml:space="preserve"> definitiva apponendo il visto sulla “Scheda Proposta”</w:t>
      </w:r>
      <w:r w:rsidR="00A13C07" w:rsidRPr="00E44717">
        <w:t xml:space="preserve"> </w:t>
      </w:r>
      <w:r w:rsidR="00573E15" w:rsidRPr="00E44717">
        <w:t xml:space="preserve">comprensiva dei punti di controllo di controllo funzionali alla valutazione da parte </w:t>
      </w:r>
      <w:proofErr w:type="spellStart"/>
      <w:r w:rsidR="00573E15" w:rsidRPr="00E44717">
        <w:t>dell’AdA</w:t>
      </w:r>
      <w:proofErr w:type="spellEnd"/>
      <w:r w:rsidR="00573E15" w:rsidRPr="00E44717">
        <w:t xml:space="preserve"> della relativa pista di controllo e del metodo di adeguamento.</w:t>
      </w:r>
    </w:p>
    <w:p w14:paraId="0916FDE9" w14:textId="77777777" w:rsidR="00573E15" w:rsidRDefault="00573E15" w:rsidP="00A13C07">
      <w:pPr>
        <w:pStyle w:val="Default"/>
        <w:ind w:left="708"/>
        <w:jc w:val="both"/>
        <w:rPr>
          <w:sz w:val="22"/>
          <w:szCs w:val="22"/>
        </w:rPr>
      </w:pPr>
    </w:p>
    <w:p w14:paraId="2C41E69A" w14:textId="74942834" w:rsidR="00573E15" w:rsidRDefault="00573E15" w:rsidP="00573E15">
      <w:pPr>
        <w:pStyle w:val="Default"/>
        <w:jc w:val="both"/>
        <w:rPr>
          <w:b/>
          <w:bCs/>
          <w:sz w:val="16"/>
          <w:szCs w:val="16"/>
        </w:rPr>
      </w:pPr>
      <w:bookmarkStart w:id="22" w:name="_Hlk169368726"/>
      <w:r w:rsidRPr="001C7D44">
        <w:rPr>
          <w:b/>
          <w:bCs/>
          <w:sz w:val="16"/>
          <w:szCs w:val="16"/>
        </w:rPr>
        <w:t xml:space="preserve">FASE </w:t>
      </w:r>
      <w:r>
        <w:rPr>
          <w:b/>
          <w:bCs/>
          <w:sz w:val="16"/>
          <w:szCs w:val="16"/>
        </w:rPr>
        <w:t>4</w:t>
      </w:r>
      <w:r w:rsidRPr="001C7D44">
        <w:rPr>
          <w:b/>
          <w:bCs/>
          <w:sz w:val="16"/>
          <w:szCs w:val="16"/>
        </w:rPr>
        <w:t xml:space="preserve">- </w:t>
      </w:r>
      <w:r w:rsidR="00207706">
        <w:rPr>
          <w:b/>
          <w:bCs/>
          <w:sz w:val="16"/>
          <w:szCs w:val="16"/>
        </w:rPr>
        <w:t xml:space="preserve">RICHIESTA DI CONDIVISIONE/APPROVAZIONE </w:t>
      </w:r>
      <w:proofErr w:type="spellStart"/>
      <w:r w:rsidR="00207706">
        <w:rPr>
          <w:b/>
          <w:bCs/>
          <w:sz w:val="16"/>
          <w:szCs w:val="16"/>
        </w:rPr>
        <w:t>DELL’AdA</w:t>
      </w:r>
      <w:proofErr w:type="spellEnd"/>
      <w:r w:rsidR="00207706">
        <w:rPr>
          <w:b/>
          <w:bCs/>
          <w:sz w:val="16"/>
          <w:szCs w:val="16"/>
        </w:rPr>
        <w:t xml:space="preserve"> </w:t>
      </w:r>
      <w:r>
        <w:rPr>
          <w:b/>
          <w:bCs/>
          <w:sz w:val="16"/>
          <w:szCs w:val="16"/>
        </w:rPr>
        <w:t xml:space="preserve">DELLE </w:t>
      </w:r>
      <w:r w:rsidR="00FD0587">
        <w:rPr>
          <w:b/>
          <w:bCs/>
          <w:sz w:val="16"/>
          <w:szCs w:val="16"/>
        </w:rPr>
        <w:t>OSC</w:t>
      </w:r>
      <w:r>
        <w:rPr>
          <w:b/>
          <w:bCs/>
          <w:sz w:val="16"/>
          <w:szCs w:val="16"/>
        </w:rPr>
        <w:t xml:space="preserve"> SELEZIONATE:</w:t>
      </w:r>
      <w:bookmarkEnd w:id="22"/>
    </w:p>
    <w:p w14:paraId="7BF7CEAB" w14:textId="77777777" w:rsidR="00207706" w:rsidRDefault="00207706" w:rsidP="00573E15">
      <w:pPr>
        <w:pStyle w:val="Default"/>
        <w:jc w:val="both"/>
        <w:rPr>
          <w:b/>
          <w:bCs/>
          <w:sz w:val="16"/>
          <w:szCs w:val="16"/>
        </w:rPr>
      </w:pPr>
    </w:p>
    <w:p w14:paraId="55ED3BD1" w14:textId="6AE5CD52" w:rsidR="00312DDB" w:rsidRPr="00E44717" w:rsidRDefault="00312DDB" w:rsidP="00E44717">
      <w:pPr>
        <w:pStyle w:val="Paragrafoelenco"/>
        <w:jc w:val="both"/>
      </w:pPr>
      <w:r w:rsidRPr="00E44717">
        <w:lastRenderedPageBreak/>
        <w:t>Il coinvolgim</w:t>
      </w:r>
      <w:r w:rsidR="00FD298E" w:rsidRPr="00E44717">
        <w:t>e</w:t>
      </w:r>
      <w:r w:rsidRPr="00E44717">
        <w:t xml:space="preserve">nto </w:t>
      </w:r>
      <w:proofErr w:type="spellStart"/>
      <w:r w:rsidRPr="00E44717">
        <w:t>dell’AdA</w:t>
      </w:r>
      <w:proofErr w:type="spellEnd"/>
      <w:r w:rsidRPr="00E44717">
        <w:t xml:space="preserve"> al fine di condividere le O</w:t>
      </w:r>
      <w:r w:rsidR="00541FC3" w:rsidRPr="00E44717">
        <w:t>SC</w:t>
      </w:r>
      <w:r w:rsidRPr="00E44717">
        <w:t xml:space="preserve"> individuate è facoltativo in caso </w:t>
      </w:r>
      <w:r w:rsidRPr="00F71C3B">
        <w:t xml:space="preserve">di OTS, sarebbe necessario in caso di </w:t>
      </w:r>
      <w:r w:rsidRPr="00F71C3B">
        <w:rPr>
          <w:b/>
          <w:bCs/>
        </w:rPr>
        <w:t>COSTI ANALOGHI (in particolare la condivisione</w:t>
      </w:r>
      <w:r w:rsidRPr="00E44717">
        <w:rPr>
          <w:b/>
          <w:bCs/>
        </w:rPr>
        <w:t xml:space="preserve"> dell’”analisi di similarità”), è obbligatorio nell’elaborazione dei costi </w:t>
      </w:r>
      <w:proofErr w:type="spellStart"/>
      <w:r w:rsidRPr="00E44717">
        <w:rPr>
          <w:b/>
          <w:bCs/>
        </w:rPr>
        <w:t>Tailor</w:t>
      </w:r>
      <w:proofErr w:type="spellEnd"/>
      <w:r w:rsidRPr="00E44717">
        <w:rPr>
          <w:b/>
          <w:bCs/>
        </w:rPr>
        <w:t xml:space="preserve"> Made</w:t>
      </w:r>
      <w:r w:rsidR="00C16012" w:rsidRPr="00E44717">
        <w:rPr>
          <w:b/>
          <w:bCs/>
        </w:rPr>
        <w:t xml:space="preserve"> e </w:t>
      </w:r>
      <w:proofErr w:type="spellStart"/>
      <w:r w:rsidR="00C16012" w:rsidRPr="00E44717">
        <w:rPr>
          <w:b/>
          <w:bCs/>
        </w:rPr>
        <w:t>Draft</w:t>
      </w:r>
      <w:proofErr w:type="spellEnd"/>
      <w:r w:rsidR="00C16012" w:rsidRPr="00E44717">
        <w:rPr>
          <w:b/>
          <w:bCs/>
        </w:rPr>
        <w:t xml:space="preserve"> Budget</w:t>
      </w:r>
      <w:r w:rsidRPr="00E44717">
        <w:rPr>
          <w:b/>
          <w:bCs/>
        </w:rPr>
        <w:t xml:space="preserve"> </w:t>
      </w:r>
      <w:r w:rsidR="00C16012" w:rsidRPr="00E44717">
        <w:rPr>
          <w:b/>
          <w:bCs/>
        </w:rPr>
        <w:t xml:space="preserve">che devono essere validati </w:t>
      </w:r>
      <w:proofErr w:type="spellStart"/>
      <w:r w:rsidR="00C16012" w:rsidRPr="00E44717">
        <w:rPr>
          <w:b/>
          <w:bCs/>
        </w:rPr>
        <w:t>dall’AdA</w:t>
      </w:r>
      <w:proofErr w:type="spellEnd"/>
      <w:r w:rsidRPr="00E44717">
        <w:rPr>
          <w:b/>
          <w:bCs/>
        </w:rPr>
        <w:t>.</w:t>
      </w:r>
    </w:p>
    <w:p w14:paraId="412763AE" w14:textId="4A95A64A" w:rsidR="001C7D44" w:rsidRDefault="0070482D" w:rsidP="00270B5B">
      <w:pPr>
        <w:pStyle w:val="Default"/>
        <w:jc w:val="both"/>
        <w:rPr>
          <w:b/>
          <w:bCs/>
          <w:sz w:val="16"/>
          <w:szCs w:val="16"/>
        </w:rPr>
      </w:pPr>
      <w:bookmarkStart w:id="23" w:name="_Hlk169370387"/>
      <w:r w:rsidRPr="001C7D44">
        <w:rPr>
          <w:b/>
          <w:bCs/>
          <w:sz w:val="16"/>
          <w:szCs w:val="16"/>
        </w:rPr>
        <w:t xml:space="preserve">FASE </w:t>
      </w:r>
      <w:r>
        <w:rPr>
          <w:b/>
          <w:bCs/>
          <w:sz w:val="16"/>
          <w:szCs w:val="16"/>
        </w:rPr>
        <w:t>5</w:t>
      </w:r>
      <w:r w:rsidRPr="001C7D44">
        <w:rPr>
          <w:b/>
          <w:bCs/>
          <w:sz w:val="16"/>
          <w:szCs w:val="16"/>
        </w:rPr>
        <w:t>-</w:t>
      </w:r>
      <w:r w:rsidR="00004356">
        <w:rPr>
          <w:b/>
          <w:bCs/>
          <w:sz w:val="16"/>
          <w:szCs w:val="16"/>
        </w:rPr>
        <w:t xml:space="preserve">  </w:t>
      </w:r>
      <w:r>
        <w:rPr>
          <w:b/>
          <w:bCs/>
          <w:sz w:val="16"/>
          <w:szCs w:val="16"/>
        </w:rPr>
        <w:t xml:space="preserve">(EVENTUALE) VALIDAZIONE DELLE </w:t>
      </w:r>
      <w:r w:rsidR="00FD0587">
        <w:rPr>
          <w:b/>
          <w:bCs/>
          <w:sz w:val="16"/>
          <w:szCs w:val="16"/>
        </w:rPr>
        <w:t>OSC</w:t>
      </w:r>
      <w:r>
        <w:rPr>
          <w:b/>
          <w:bCs/>
          <w:sz w:val="16"/>
          <w:szCs w:val="16"/>
        </w:rPr>
        <w:t xml:space="preserve"> TAILOR MADE ADOTTATE DA PARTE DELLA COMMISSIONE </w:t>
      </w:r>
      <w:r w:rsidR="00004356">
        <w:rPr>
          <w:b/>
          <w:bCs/>
          <w:sz w:val="16"/>
          <w:szCs w:val="16"/>
        </w:rPr>
        <w:t>UE</w:t>
      </w:r>
      <w:r>
        <w:rPr>
          <w:b/>
          <w:bCs/>
          <w:sz w:val="16"/>
          <w:szCs w:val="16"/>
        </w:rPr>
        <w:t>:</w:t>
      </w:r>
    </w:p>
    <w:bookmarkEnd w:id="23"/>
    <w:p w14:paraId="537C3636" w14:textId="77777777" w:rsidR="00004356" w:rsidRDefault="00004356" w:rsidP="0070482D">
      <w:pPr>
        <w:pStyle w:val="Default"/>
        <w:ind w:left="709" w:hanging="709"/>
        <w:jc w:val="both"/>
        <w:rPr>
          <w:b/>
          <w:bCs/>
          <w:sz w:val="16"/>
          <w:szCs w:val="16"/>
        </w:rPr>
      </w:pPr>
    </w:p>
    <w:p w14:paraId="21508225" w14:textId="6593905C" w:rsidR="00541FC3" w:rsidRPr="00E44717" w:rsidRDefault="00004356" w:rsidP="00E44717">
      <w:pPr>
        <w:pStyle w:val="Paragrafoelenco"/>
        <w:jc w:val="both"/>
      </w:pPr>
      <w:r w:rsidRPr="00E44717">
        <w:t>L’</w:t>
      </w:r>
      <w:proofErr w:type="spellStart"/>
      <w:r w:rsidRPr="00E44717">
        <w:t>AdG</w:t>
      </w:r>
      <w:proofErr w:type="spellEnd"/>
      <w:r w:rsidRPr="00E44717">
        <w:t xml:space="preserve"> fare richiesta di valutazione e approvazione del metodo e la </w:t>
      </w:r>
      <w:proofErr w:type="spellStart"/>
      <w:r w:rsidRPr="00E44717">
        <w:t>conguità</w:t>
      </w:r>
      <w:proofErr w:type="spellEnd"/>
      <w:r w:rsidRPr="00E44717">
        <w:t xml:space="preserve"> delle </w:t>
      </w:r>
      <w:r w:rsidR="00FD0587">
        <w:t>OSC</w:t>
      </w:r>
      <w:r w:rsidRPr="00E44717">
        <w:t xml:space="preserve"> TM individuate sia </w:t>
      </w:r>
      <w:proofErr w:type="spellStart"/>
      <w:r w:rsidRPr="00E44717">
        <w:t>cone</w:t>
      </w:r>
      <w:proofErr w:type="spellEnd"/>
      <w:r w:rsidRPr="00E44717">
        <w:t xml:space="preserve"> la presentazione del PO, sia </w:t>
      </w:r>
      <w:r w:rsidR="00541FC3" w:rsidRPr="00E44717">
        <w:t>in caso di modifica del programma ex art. 24 RDC.</w:t>
      </w:r>
    </w:p>
    <w:p w14:paraId="7744C154" w14:textId="721DBCBE" w:rsidR="00541FC3" w:rsidRDefault="00541FC3" w:rsidP="00541FC3">
      <w:pPr>
        <w:pStyle w:val="Default"/>
        <w:ind w:left="709" w:hanging="709"/>
        <w:jc w:val="both"/>
        <w:rPr>
          <w:b/>
          <w:bCs/>
          <w:sz w:val="16"/>
          <w:szCs w:val="16"/>
        </w:rPr>
      </w:pPr>
      <w:bookmarkStart w:id="24" w:name="_Hlk169371441"/>
      <w:r w:rsidRPr="001C7D44">
        <w:rPr>
          <w:b/>
          <w:bCs/>
          <w:sz w:val="16"/>
          <w:szCs w:val="16"/>
        </w:rPr>
        <w:t xml:space="preserve">FASE </w:t>
      </w:r>
      <w:r>
        <w:rPr>
          <w:b/>
          <w:bCs/>
          <w:sz w:val="16"/>
          <w:szCs w:val="16"/>
        </w:rPr>
        <w:t>6</w:t>
      </w:r>
      <w:r w:rsidRPr="001C7D44">
        <w:rPr>
          <w:b/>
          <w:bCs/>
          <w:sz w:val="16"/>
          <w:szCs w:val="16"/>
        </w:rPr>
        <w:t>-</w:t>
      </w:r>
      <w:r>
        <w:rPr>
          <w:b/>
          <w:bCs/>
          <w:sz w:val="16"/>
          <w:szCs w:val="16"/>
        </w:rPr>
        <w:t xml:space="preserve">  INSERIMENTO DEFINITIVO OSC NELL’AVVISO</w:t>
      </w:r>
      <w:bookmarkEnd w:id="24"/>
      <w:r>
        <w:rPr>
          <w:b/>
          <w:bCs/>
          <w:sz w:val="16"/>
          <w:szCs w:val="16"/>
        </w:rPr>
        <w:t>:</w:t>
      </w:r>
    </w:p>
    <w:p w14:paraId="0A67A0BE" w14:textId="77777777" w:rsidR="006B1C1A" w:rsidRDefault="006B1C1A" w:rsidP="00541FC3">
      <w:pPr>
        <w:pStyle w:val="Default"/>
        <w:ind w:left="709" w:hanging="709"/>
        <w:jc w:val="both"/>
        <w:rPr>
          <w:b/>
          <w:bCs/>
          <w:sz w:val="16"/>
          <w:szCs w:val="16"/>
        </w:rPr>
      </w:pPr>
    </w:p>
    <w:p w14:paraId="2258D954" w14:textId="64F6A5F9" w:rsidR="006B1C1A" w:rsidRPr="00E44717" w:rsidRDefault="006B1C1A" w:rsidP="00E44717">
      <w:pPr>
        <w:pStyle w:val="Paragrafoelenco"/>
        <w:jc w:val="both"/>
      </w:pPr>
      <w:r w:rsidRPr="00E44717">
        <w:t xml:space="preserve">Dovranno risultare chiare a tutti gli </w:t>
      </w:r>
      <w:proofErr w:type="spellStart"/>
      <w:r w:rsidRPr="00E44717">
        <w:t>stakeolder</w:t>
      </w:r>
      <w:proofErr w:type="spellEnd"/>
      <w:r w:rsidRPr="00E44717">
        <w:t xml:space="preserve"> le informazioni relative al metodo di calcolo e alle fonti da consultare.</w:t>
      </w:r>
    </w:p>
    <w:p w14:paraId="569E6CD4" w14:textId="2AE8D15F" w:rsidR="001C7D44" w:rsidRDefault="006B1C1A" w:rsidP="001C7D44">
      <w:pPr>
        <w:pStyle w:val="Default"/>
        <w:jc w:val="both"/>
        <w:rPr>
          <w:b/>
          <w:bCs/>
          <w:sz w:val="16"/>
          <w:szCs w:val="16"/>
        </w:rPr>
      </w:pPr>
      <w:r w:rsidRPr="001C7D44">
        <w:rPr>
          <w:b/>
          <w:bCs/>
          <w:sz w:val="16"/>
          <w:szCs w:val="16"/>
        </w:rPr>
        <w:t xml:space="preserve">FASE </w:t>
      </w:r>
      <w:r>
        <w:rPr>
          <w:b/>
          <w:bCs/>
          <w:sz w:val="16"/>
          <w:szCs w:val="16"/>
        </w:rPr>
        <w:t>7</w:t>
      </w:r>
      <w:r w:rsidRPr="001C7D44">
        <w:rPr>
          <w:b/>
          <w:bCs/>
          <w:sz w:val="16"/>
          <w:szCs w:val="16"/>
        </w:rPr>
        <w:t>-</w:t>
      </w:r>
      <w:r>
        <w:rPr>
          <w:b/>
          <w:bCs/>
          <w:sz w:val="16"/>
          <w:szCs w:val="16"/>
        </w:rPr>
        <w:t xml:space="preserve">  AGGIORNAMENTO CONTINUO:</w:t>
      </w:r>
    </w:p>
    <w:p w14:paraId="48813AFF" w14:textId="77777777" w:rsidR="006B1C1A" w:rsidRDefault="006B1C1A" w:rsidP="001C7D44">
      <w:pPr>
        <w:pStyle w:val="Default"/>
        <w:jc w:val="both"/>
        <w:rPr>
          <w:b/>
          <w:bCs/>
          <w:sz w:val="16"/>
          <w:szCs w:val="16"/>
        </w:rPr>
      </w:pPr>
    </w:p>
    <w:p w14:paraId="7A1DB313" w14:textId="654A29AE" w:rsidR="006B1C1A" w:rsidRDefault="006B1C1A" w:rsidP="00E44717">
      <w:pPr>
        <w:pStyle w:val="Paragrafoelenco"/>
        <w:jc w:val="both"/>
      </w:pPr>
      <w:r w:rsidRPr="00E44717">
        <w:t xml:space="preserve">Nel corso della programmazione possono essere previste nuove OSC per i nuovi avvisi relativi ad una Scheda Intervento, </w:t>
      </w:r>
      <w:r w:rsidR="00FA0318" w:rsidRPr="00E44717">
        <w:t>oltre all’utilizzo dei metodi di aggiornamento di quelli già individuati (ad esempio adeguamento Istat).</w:t>
      </w:r>
    </w:p>
    <w:p w14:paraId="2DACF3BA" w14:textId="09D984AE" w:rsidR="001C7D44" w:rsidRPr="00FA7494" w:rsidRDefault="005A306F" w:rsidP="00FA7494">
      <w:pPr>
        <w:pStyle w:val="Titolo2"/>
        <w:numPr>
          <w:ilvl w:val="0"/>
          <w:numId w:val="6"/>
        </w:numPr>
        <w:rPr>
          <w:sz w:val="30"/>
        </w:rPr>
      </w:pPr>
      <w:bookmarkStart w:id="25" w:name="_Toc171505458"/>
      <w:r w:rsidRPr="00FA7494">
        <w:rPr>
          <w:sz w:val="30"/>
        </w:rPr>
        <w:t>Verifiche dell</w:t>
      </w:r>
      <w:r w:rsidR="0094125F" w:rsidRPr="00FA7494">
        <w:rPr>
          <w:sz w:val="30"/>
        </w:rPr>
        <w:t xml:space="preserve">a CE, </w:t>
      </w:r>
      <w:proofErr w:type="spellStart"/>
      <w:r w:rsidR="0094125F" w:rsidRPr="00FA7494">
        <w:rPr>
          <w:sz w:val="30"/>
        </w:rPr>
        <w:t>AdA</w:t>
      </w:r>
      <w:proofErr w:type="spellEnd"/>
      <w:r w:rsidR="0094125F" w:rsidRPr="00FA7494">
        <w:rPr>
          <w:sz w:val="30"/>
        </w:rPr>
        <w:t xml:space="preserve"> e </w:t>
      </w:r>
      <w:proofErr w:type="spellStart"/>
      <w:r w:rsidR="0094125F" w:rsidRPr="00FA7494">
        <w:rPr>
          <w:sz w:val="30"/>
        </w:rPr>
        <w:t>AdG</w:t>
      </w:r>
      <w:proofErr w:type="spellEnd"/>
      <w:r w:rsidRPr="00FA7494">
        <w:rPr>
          <w:sz w:val="30"/>
        </w:rPr>
        <w:t xml:space="preserve"> </w:t>
      </w:r>
      <w:r w:rsidR="00E5630C" w:rsidRPr="00FA7494">
        <w:rPr>
          <w:sz w:val="30"/>
        </w:rPr>
        <w:t xml:space="preserve">in merito alla corretta </w:t>
      </w:r>
      <w:r w:rsidR="0094125F" w:rsidRPr="00FA7494">
        <w:rPr>
          <w:sz w:val="30"/>
        </w:rPr>
        <w:t xml:space="preserve">individuazione e </w:t>
      </w:r>
      <w:r w:rsidRPr="00FA7494">
        <w:rPr>
          <w:sz w:val="30"/>
        </w:rPr>
        <w:t>attuazione delle OSC:</w:t>
      </w:r>
      <w:bookmarkEnd w:id="25"/>
    </w:p>
    <w:p w14:paraId="06CD72FA" w14:textId="2CFC6041" w:rsidR="00E75A57" w:rsidRDefault="00E44717" w:rsidP="001A3B68">
      <w:pPr>
        <w:pStyle w:val="Paragrafoelenco"/>
        <w:ind w:left="0"/>
        <w:jc w:val="both"/>
      </w:pPr>
      <w:r>
        <w:t>Quando vengono adottate le</w:t>
      </w:r>
      <w:r w:rsidRPr="00E44717">
        <w:t xml:space="preserve"> </w:t>
      </w:r>
      <w:r>
        <w:t>OSC</w:t>
      </w:r>
      <w:r w:rsidRPr="00E44717">
        <w:t>,</w:t>
      </w:r>
      <w:r>
        <w:t xml:space="preserve"> sono previsti specifici audit e controlli</w:t>
      </w:r>
      <w:r w:rsidRPr="00E44717">
        <w:t xml:space="preserve"> </w:t>
      </w:r>
      <w:r>
        <w:t xml:space="preserve">da parte </w:t>
      </w:r>
      <w:r w:rsidRPr="00E44717">
        <w:t>della C</w:t>
      </w:r>
      <w:r>
        <w:t>E</w:t>
      </w:r>
      <w:r w:rsidRPr="00E44717">
        <w:t xml:space="preserve"> </w:t>
      </w:r>
      <w:r>
        <w:t xml:space="preserve">e </w:t>
      </w:r>
      <w:proofErr w:type="spellStart"/>
      <w:r>
        <w:t>dell’AdA</w:t>
      </w:r>
      <w:proofErr w:type="spellEnd"/>
      <w:r w:rsidRPr="00E44717">
        <w:t xml:space="preserve"> </w:t>
      </w:r>
      <w:r>
        <w:t xml:space="preserve">e dalla stessa </w:t>
      </w:r>
      <w:proofErr w:type="spellStart"/>
      <w:r>
        <w:t>AdG</w:t>
      </w:r>
      <w:proofErr w:type="spellEnd"/>
      <w:r>
        <w:t xml:space="preserve"> per</w:t>
      </w:r>
      <w:r w:rsidRPr="00E44717">
        <w:t xml:space="preserve"> verific</w:t>
      </w:r>
      <w:r>
        <w:t>are</w:t>
      </w:r>
      <w:r w:rsidRPr="00E44717">
        <w:t xml:space="preserve"> la corretta progettazione e la corretta applicazione della metodologia</w:t>
      </w:r>
      <w:r>
        <w:t>, al fine di</w:t>
      </w:r>
      <w:r w:rsidRPr="00E44717">
        <w:t xml:space="preserve"> determinare la legittimità e la regolarità della spesa.</w:t>
      </w:r>
      <w:r w:rsidR="00E75A57">
        <w:t xml:space="preserve"> Tenuto conto di quanto sinora descritto, le verifiche a cui sono soggette l’applicazione delle OSC riguardano in modo particolare:</w:t>
      </w:r>
    </w:p>
    <w:p w14:paraId="4E220CD9" w14:textId="6C8CF3CE" w:rsidR="00E75A57" w:rsidRDefault="009C1D09" w:rsidP="009C1D09">
      <w:pPr>
        <w:pStyle w:val="Paragrafoelenco"/>
        <w:numPr>
          <w:ilvl w:val="0"/>
          <w:numId w:val="32"/>
        </w:numPr>
        <w:jc w:val="both"/>
      </w:pPr>
      <w:r w:rsidRPr="009C1D09">
        <w:rPr>
          <w:b/>
          <w:bCs/>
        </w:rPr>
        <w:t>Verifica della corretta definizione della metodologia di individuazione della OSC</w:t>
      </w:r>
      <w:r>
        <w:t xml:space="preserve">: tale controllo viene svolto </w:t>
      </w:r>
      <w:proofErr w:type="spellStart"/>
      <w:r>
        <w:t>dall’AdA</w:t>
      </w:r>
      <w:proofErr w:type="spellEnd"/>
      <w:r>
        <w:t xml:space="preserve"> nei casi in cui </w:t>
      </w:r>
      <w:r w:rsidR="003E1AF7">
        <w:t>siano</w:t>
      </w:r>
      <w:r>
        <w:t xml:space="preserve"> adottati OSC TM, Costi Analoghi o Draft Budget</w:t>
      </w:r>
      <w:r w:rsidR="00E2066F">
        <w:t xml:space="preserve"> prima della loro </w:t>
      </w:r>
      <w:r w:rsidR="0094125F">
        <w:t>inserimento negli Avvisi</w:t>
      </w:r>
      <w:r w:rsidR="00E2066F">
        <w:t>, oppure</w:t>
      </w:r>
      <w:r w:rsidR="003E1AF7">
        <w:t xml:space="preserve"> potrebbe essere soggetta a verifica</w:t>
      </w:r>
      <w:r w:rsidR="00E2066F">
        <w:t xml:space="preserve"> d</w:t>
      </w:r>
      <w:r w:rsidR="003E1AF7">
        <w:t>e</w:t>
      </w:r>
      <w:r w:rsidR="00E2066F">
        <w:t>lla CE (nel caso in cui la metodologia non è approvata con il PR)</w:t>
      </w:r>
      <w:r w:rsidR="0094125F">
        <w:t>,</w:t>
      </w:r>
      <w:r w:rsidR="00E2066F">
        <w:t xml:space="preserve"> e sono incentrati sui seguenti aspetti: </w:t>
      </w:r>
      <w:r>
        <w:t xml:space="preserve"> </w:t>
      </w:r>
    </w:p>
    <w:p w14:paraId="02D90ED9" w14:textId="4372B36A" w:rsidR="00E2066F" w:rsidRDefault="00E2066F" w:rsidP="00E2066F">
      <w:pPr>
        <w:pStyle w:val="Paragrafoelenco"/>
        <w:numPr>
          <w:ilvl w:val="0"/>
          <w:numId w:val="35"/>
        </w:numPr>
        <w:jc w:val="both"/>
      </w:pPr>
      <w:r>
        <w:t>c</w:t>
      </w:r>
      <w:r w:rsidRPr="00E2066F">
        <w:t>he la metodologia sia stata progettata sulla base dei metodi descritti nel RDC e che sia adeguatamente descritta;</w:t>
      </w:r>
    </w:p>
    <w:p w14:paraId="17E23AA4" w14:textId="30B64360" w:rsidR="003E1AF7" w:rsidRPr="00E2066F" w:rsidRDefault="003E1AF7" w:rsidP="00E2066F">
      <w:pPr>
        <w:pStyle w:val="Paragrafoelenco"/>
        <w:numPr>
          <w:ilvl w:val="0"/>
          <w:numId w:val="35"/>
        </w:numPr>
        <w:jc w:val="both"/>
      </w:pPr>
      <w:r>
        <w:t xml:space="preserve">nel caso di “Costi Analoghi” sussista effettivamente il requisito della “similarità”; </w:t>
      </w:r>
    </w:p>
    <w:p w14:paraId="1C51A0FA" w14:textId="77777777" w:rsidR="00E2066F" w:rsidRDefault="00E2066F" w:rsidP="00E2066F">
      <w:pPr>
        <w:pStyle w:val="Paragrafoelenco"/>
        <w:numPr>
          <w:ilvl w:val="0"/>
          <w:numId w:val="35"/>
        </w:numPr>
        <w:jc w:val="both"/>
      </w:pPr>
      <w:r w:rsidRPr="00E2066F">
        <w:t>che le informazioni sul metodo di calcolo siano adeguatamente documentate, facilmente rintracciabili e corrette;</w:t>
      </w:r>
    </w:p>
    <w:p w14:paraId="1F1398D1" w14:textId="02994BF3" w:rsidR="00E2066F" w:rsidRPr="00E2066F" w:rsidRDefault="00E2066F" w:rsidP="00E2066F">
      <w:pPr>
        <w:pStyle w:val="Paragrafoelenco"/>
        <w:numPr>
          <w:ilvl w:val="0"/>
          <w:numId w:val="35"/>
        </w:numPr>
        <w:jc w:val="both"/>
      </w:pPr>
      <w:r w:rsidRPr="00E2066F">
        <w:t>che i costi inclusi nei calcoli siano pertinenti e siano costi ammissibili;</w:t>
      </w:r>
    </w:p>
    <w:p w14:paraId="4DDA3C34" w14:textId="4E03546F" w:rsidR="00E2066F" w:rsidRDefault="00E2066F" w:rsidP="00E2066F">
      <w:pPr>
        <w:pStyle w:val="Paragrafoelenco"/>
        <w:numPr>
          <w:ilvl w:val="0"/>
          <w:numId w:val="35"/>
        </w:numPr>
        <w:jc w:val="both"/>
      </w:pPr>
      <w:r w:rsidRPr="00E2066F">
        <w:t>l'affidabilità/accuratezza dei dati;</w:t>
      </w:r>
    </w:p>
    <w:p w14:paraId="0C130326" w14:textId="482B0C43" w:rsidR="003E1AF7" w:rsidRDefault="003E1AF7" w:rsidP="003E1AF7">
      <w:pPr>
        <w:pStyle w:val="Paragrafoelenco"/>
        <w:numPr>
          <w:ilvl w:val="0"/>
          <w:numId w:val="35"/>
        </w:numPr>
        <w:jc w:val="both"/>
      </w:pPr>
      <w:r>
        <w:t>che tutte le categorie di costi coperti dalla OSC siano rilevanti per la tipologia di operazioni da coprire;</w:t>
      </w:r>
    </w:p>
    <w:p w14:paraId="506C9335" w14:textId="368246EC" w:rsidR="003E1AF7" w:rsidRDefault="003E1AF7" w:rsidP="003E1AF7">
      <w:pPr>
        <w:pStyle w:val="Paragrafoelenco"/>
        <w:numPr>
          <w:ilvl w:val="0"/>
          <w:numId w:val="35"/>
        </w:numPr>
        <w:jc w:val="both"/>
      </w:pPr>
      <w:r>
        <w:t>che la pista di controllo dei risultati finali sia descritta e pertinente;</w:t>
      </w:r>
    </w:p>
    <w:p w14:paraId="04A5DBF4" w14:textId="497B512E" w:rsidR="003E1AF7" w:rsidRDefault="003E1AF7" w:rsidP="003E1AF7">
      <w:pPr>
        <w:pStyle w:val="Paragrafoelenco"/>
        <w:numPr>
          <w:ilvl w:val="0"/>
          <w:numId w:val="35"/>
        </w:numPr>
        <w:jc w:val="both"/>
      </w:pPr>
      <w:r>
        <w:lastRenderedPageBreak/>
        <w:t xml:space="preserve">se viene proposto un metodo di adeguamento, valutare se il metodo di adeguamento è rilevante per la specifica OSC; </w:t>
      </w:r>
    </w:p>
    <w:p w14:paraId="69F3C720" w14:textId="0B01F352" w:rsidR="003E1AF7" w:rsidRDefault="003E1AF7" w:rsidP="003E1AF7">
      <w:pPr>
        <w:pStyle w:val="Paragrafoelenco"/>
        <w:numPr>
          <w:ilvl w:val="0"/>
          <w:numId w:val="35"/>
        </w:numPr>
        <w:jc w:val="both"/>
      </w:pPr>
      <w:r>
        <w:t>se la OSC è utilizzata in operazioni soggette alle norme sugli aiuti di Stato, i costi coperti dalla OSC sono ammissibili secondo le norme sugli aiuti di Stato.</w:t>
      </w:r>
    </w:p>
    <w:p w14:paraId="65D42FD4" w14:textId="77777777" w:rsidR="003E1AF7" w:rsidRPr="00E2066F" w:rsidRDefault="003E1AF7" w:rsidP="003E1AF7">
      <w:pPr>
        <w:pStyle w:val="Paragrafoelenco"/>
        <w:ind w:left="1080"/>
        <w:jc w:val="both"/>
      </w:pPr>
    </w:p>
    <w:p w14:paraId="74AA0FE5" w14:textId="1CA3A25F" w:rsidR="00E44717" w:rsidRDefault="0094125F" w:rsidP="0094125F">
      <w:pPr>
        <w:pStyle w:val="Paragrafoelenco"/>
        <w:numPr>
          <w:ilvl w:val="0"/>
          <w:numId w:val="32"/>
        </w:numPr>
        <w:jc w:val="both"/>
      </w:pPr>
      <w:bookmarkStart w:id="26" w:name="_Hlk169478699"/>
      <w:r w:rsidRPr="009C1D09">
        <w:rPr>
          <w:b/>
          <w:bCs/>
        </w:rPr>
        <w:t xml:space="preserve">Verifica della corretta </w:t>
      </w:r>
      <w:r>
        <w:rPr>
          <w:b/>
          <w:bCs/>
        </w:rPr>
        <w:t>applicazione</w:t>
      </w:r>
      <w:r w:rsidRPr="009C1D09">
        <w:rPr>
          <w:b/>
          <w:bCs/>
        </w:rPr>
        <w:t xml:space="preserve"> dell</w:t>
      </w:r>
      <w:r>
        <w:rPr>
          <w:b/>
          <w:bCs/>
        </w:rPr>
        <w:t>e</w:t>
      </w:r>
      <w:r w:rsidRPr="009C1D09">
        <w:rPr>
          <w:b/>
          <w:bCs/>
        </w:rPr>
        <w:t xml:space="preserve"> OSC</w:t>
      </w:r>
      <w:r>
        <w:rPr>
          <w:b/>
          <w:bCs/>
        </w:rPr>
        <w:t xml:space="preserve"> individuate e selezionate</w:t>
      </w:r>
      <w:r>
        <w:t>:</w:t>
      </w:r>
    </w:p>
    <w:bookmarkEnd w:id="26"/>
    <w:p w14:paraId="415662D2" w14:textId="77524E9F" w:rsidR="00FD4FC7" w:rsidRDefault="00F2556D" w:rsidP="00F2556D">
      <w:pPr>
        <w:pStyle w:val="Paragrafoelenco"/>
        <w:jc w:val="both"/>
      </w:pPr>
      <w:r w:rsidRPr="00F2556D">
        <w:t>questa verifica viene effettuata</w:t>
      </w:r>
      <w:r w:rsidR="00783DCD">
        <w:t xml:space="preserve"> in primis</w:t>
      </w:r>
      <w:r w:rsidRPr="00F2556D">
        <w:t xml:space="preserve"> </w:t>
      </w:r>
      <w:r>
        <w:t xml:space="preserve">dall’Ufficio di Controllo di I </w:t>
      </w:r>
      <w:r w:rsidRPr="00F2556D">
        <w:t>sul 100%</w:t>
      </w:r>
      <w:r>
        <w:t xml:space="preserve"> delle domande di pagamento pervenute per mezzo delle apposite Check List, così come previsto</w:t>
      </w:r>
      <w:r w:rsidR="00783DCD">
        <w:t xml:space="preserve"> nel Manuale dell’</w:t>
      </w:r>
      <w:proofErr w:type="spellStart"/>
      <w:r w:rsidR="00783DCD">
        <w:t>AdG</w:t>
      </w:r>
      <w:proofErr w:type="spellEnd"/>
      <w:r w:rsidR="00783DCD">
        <w:t xml:space="preserve"> PR FSE+, e riguarderà</w:t>
      </w:r>
      <w:r w:rsidR="00FD4FC7">
        <w:t xml:space="preserve"> soprattutto </w:t>
      </w:r>
      <w:r w:rsidR="00783DCD">
        <w:t>la corretta applicazione delle OSC</w:t>
      </w:r>
      <w:r w:rsidR="00FD4FC7">
        <w:t xml:space="preserve"> stati rispettati e correttamente applicati, e gli obiettivi previsti siano raggiunti, così come previsto </w:t>
      </w:r>
      <w:bookmarkStart w:id="27" w:name="_Hlk169477834"/>
      <w:r w:rsidR="00FD4FC7">
        <w:t>dal documento che definisce le condizioni di sostegno</w:t>
      </w:r>
      <w:bookmarkEnd w:id="27"/>
      <w:r w:rsidR="00783DCD">
        <w:t xml:space="preserve">. </w:t>
      </w:r>
    </w:p>
    <w:p w14:paraId="29BE4575" w14:textId="453758B1" w:rsidR="00F2556D" w:rsidRDefault="00783DCD" w:rsidP="00F2556D">
      <w:pPr>
        <w:pStyle w:val="Paragrafoelenco"/>
        <w:jc w:val="both"/>
      </w:pPr>
      <w:r>
        <w:t xml:space="preserve">In seguito </w:t>
      </w:r>
      <w:proofErr w:type="spellStart"/>
      <w:r>
        <w:t>l’AdA</w:t>
      </w:r>
      <w:proofErr w:type="spellEnd"/>
      <w:r>
        <w:t xml:space="preserve"> nell’espletamento delle sue funzioni, effettua controlli su un campione selezionando progetti che compongono una Domanda di Pagamento; in quest</w:t>
      </w:r>
      <w:r w:rsidR="00FD4FC7">
        <w:t>o</w:t>
      </w:r>
      <w:r>
        <w:t xml:space="preserve"> </w:t>
      </w:r>
      <w:r w:rsidR="00FD4FC7">
        <w:t>caso</w:t>
      </w:r>
      <w:r>
        <w:t xml:space="preserve"> la verifica </w:t>
      </w:r>
      <w:proofErr w:type="spellStart"/>
      <w:r>
        <w:t>dell’AdA</w:t>
      </w:r>
      <w:proofErr w:type="spellEnd"/>
      <w:r>
        <w:t xml:space="preserve"> riguarderà, fra l’altro</w:t>
      </w:r>
      <w:r w:rsidR="00FD4FC7">
        <w:t>,</w:t>
      </w:r>
      <w:r>
        <w:t xml:space="preserve"> i seguenti aspetti:   </w:t>
      </w:r>
      <w:r w:rsidR="00F2556D">
        <w:t xml:space="preserve"> </w:t>
      </w:r>
    </w:p>
    <w:p w14:paraId="576801CA" w14:textId="56D3575B" w:rsidR="00FD4FC7" w:rsidRDefault="006D6F14" w:rsidP="00FD4FC7">
      <w:pPr>
        <w:pStyle w:val="Paragrafoelenco"/>
        <w:numPr>
          <w:ilvl w:val="0"/>
          <w:numId w:val="35"/>
        </w:numPr>
        <w:jc w:val="both"/>
      </w:pPr>
      <w:r>
        <w:t>se l</w:t>
      </w:r>
      <w:r w:rsidR="00FD4FC7" w:rsidRPr="00FD4FC7">
        <w:t xml:space="preserve">'utilizzo della </w:t>
      </w:r>
      <w:r>
        <w:t>OSC</w:t>
      </w:r>
      <w:r w:rsidR="00FD4FC7" w:rsidRPr="00FD4FC7">
        <w:t xml:space="preserve"> è previsto nel documento che definisce le condizioni per il sostegno;</w:t>
      </w:r>
    </w:p>
    <w:p w14:paraId="35A2275C" w14:textId="1B936019" w:rsidR="008C2CD6" w:rsidRPr="008C2CD6" w:rsidRDefault="008C2CD6" w:rsidP="008C2CD6">
      <w:pPr>
        <w:pStyle w:val="Paragrafoelenco"/>
        <w:numPr>
          <w:ilvl w:val="0"/>
          <w:numId w:val="35"/>
        </w:numPr>
        <w:jc w:val="both"/>
      </w:pPr>
      <w:r>
        <w:t>l</w:t>
      </w:r>
      <w:r w:rsidRPr="008C2CD6">
        <w:t xml:space="preserve">'importo dichiarato </w:t>
      </w:r>
      <w:r>
        <w:t>scaturisca dal corretto utilizzo delle OSC previste</w:t>
      </w:r>
      <w:r w:rsidRPr="008C2CD6">
        <w:t xml:space="preserve"> </w:t>
      </w:r>
      <w:r>
        <w:t>nel documento che definisce le condizioni di sostegno</w:t>
      </w:r>
      <w:r w:rsidRPr="008C2CD6">
        <w:t>;</w:t>
      </w:r>
    </w:p>
    <w:p w14:paraId="029F3358" w14:textId="7FDA6955" w:rsidR="006D6F14" w:rsidRDefault="008C2CD6" w:rsidP="00FD4FC7">
      <w:pPr>
        <w:pStyle w:val="Paragrafoelenco"/>
        <w:numPr>
          <w:ilvl w:val="0"/>
          <w:numId w:val="35"/>
        </w:numPr>
        <w:jc w:val="both"/>
      </w:pPr>
      <w:r>
        <w:t xml:space="preserve">in caso di “costi forfettari”, i </w:t>
      </w:r>
      <w:r w:rsidRPr="008C2CD6">
        <w:t>costi utilizzati come base per il calcolo (detti “costi base”) sono ammissibili, legali e regolari</w:t>
      </w:r>
      <w:r>
        <w:t>;</w:t>
      </w:r>
    </w:p>
    <w:p w14:paraId="2C21A2C2" w14:textId="25323EC0" w:rsidR="00637BE4" w:rsidRPr="00637BE4" w:rsidRDefault="008C2CD6" w:rsidP="005A2387">
      <w:pPr>
        <w:pStyle w:val="Paragrafoelenco"/>
        <w:numPr>
          <w:ilvl w:val="0"/>
          <w:numId w:val="35"/>
        </w:numPr>
        <w:jc w:val="both"/>
      </w:pPr>
      <w:r>
        <w:t xml:space="preserve">nell’ipotesi di “somme forfettarie” </w:t>
      </w:r>
      <w:r w:rsidR="00637BE4">
        <w:t xml:space="preserve">e di UCS, la verifica si concentra sugli obiettivi e se i progetti </w:t>
      </w:r>
      <w:r w:rsidR="00637BE4" w:rsidRPr="00637BE4">
        <w:t>sono stat</w:t>
      </w:r>
      <w:r w:rsidR="00637BE4">
        <w:t>i</w:t>
      </w:r>
      <w:r w:rsidR="00637BE4" w:rsidRPr="00637BE4">
        <w:t xml:space="preserve"> completat</w:t>
      </w:r>
      <w:r w:rsidR="00637BE4">
        <w:t>i</w:t>
      </w:r>
      <w:r w:rsidR="00637BE4" w:rsidRPr="00637BE4">
        <w:t xml:space="preserve"> e le realizzazioni/risultati sono stati forniti in linea con le condizioni stabilite </w:t>
      </w:r>
      <w:r w:rsidR="00637BE4">
        <w:t>per il sostegno</w:t>
      </w:r>
      <w:r w:rsidR="00637BE4" w:rsidRPr="00637BE4">
        <w:t xml:space="preserve"> (le realizzazioni/risultati devono essere documentati);</w:t>
      </w:r>
    </w:p>
    <w:p w14:paraId="3E81B110" w14:textId="0D583E07" w:rsidR="008C2CD6" w:rsidRDefault="005A2387" w:rsidP="00FD4FC7">
      <w:pPr>
        <w:pStyle w:val="Paragrafoelenco"/>
        <w:numPr>
          <w:ilvl w:val="0"/>
          <w:numId w:val="35"/>
        </w:numPr>
        <w:jc w:val="both"/>
      </w:pPr>
      <w:r w:rsidRPr="005A2387">
        <w:t xml:space="preserve">Se applicabile, le norme sugli aiuti di Stato sono rispettate per le </w:t>
      </w:r>
      <w:r w:rsidR="00FD0587">
        <w:t>OSC</w:t>
      </w:r>
      <w:r w:rsidRPr="005A2387">
        <w:t xml:space="preserve"> utilizzate per rimborsare i beneficiari</w:t>
      </w:r>
      <w:r>
        <w:t>.</w:t>
      </w:r>
    </w:p>
    <w:p w14:paraId="6F9EA638" w14:textId="77777777" w:rsidR="005A2387" w:rsidRDefault="005A2387" w:rsidP="005A2387">
      <w:pPr>
        <w:pStyle w:val="Paragrafoelenco"/>
        <w:ind w:left="1080"/>
        <w:jc w:val="both"/>
      </w:pPr>
    </w:p>
    <w:p w14:paraId="7D76087B" w14:textId="4F4BF0B5" w:rsidR="005A2387" w:rsidRPr="005A2387" w:rsidRDefault="005A2387" w:rsidP="005A2387">
      <w:pPr>
        <w:pStyle w:val="Paragrafoelenco"/>
        <w:numPr>
          <w:ilvl w:val="0"/>
          <w:numId w:val="32"/>
        </w:numPr>
        <w:jc w:val="both"/>
        <w:rPr>
          <w:b/>
          <w:bCs/>
        </w:rPr>
      </w:pPr>
      <w:r w:rsidRPr="005A2387">
        <w:rPr>
          <w:b/>
          <w:bCs/>
        </w:rPr>
        <w:t>Verifica dell’assenza di doppio finanziamento nell’ipotesi di utilizzo di OSC:</w:t>
      </w:r>
    </w:p>
    <w:p w14:paraId="33F3D7CA" w14:textId="4665A246" w:rsidR="0066557C" w:rsidRDefault="0066557C" w:rsidP="0066557C">
      <w:pPr>
        <w:pStyle w:val="Paragrafoelenco"/>
        <w:jc w:val="both"/>
      </w:pPr>
      <w:r w:rsidRPr="0066557C">
        <w:t xml:space="preserve">L'aspetto del doppio finanziamento </w:t>
      </w:r>
      <w:r w:rsidR="00F71C3B" w:rsidRPr="0066557C">
        <w:t>deve</w:t>
      </w:r>
      <w:r w:rsidR="00F71C3B">
        <w:t xml:space="preserve"> </w:t>
      </w:r>
      <w:r w:rsidR="00F71C3B" w:rsidRPr="0066557C">
        <w:t>essere</w:t>
      </w:r>
      <w:r w:rsidR="00F71C3B">
        <w:t xml:space="preserve"> </w:t>
      </w:r>
      <w:r w:rsidR="00F71C3B" w:rsidRPr="0066557C">
        <w:t>affrontato</w:t>
      </w:r>
      <w:r w:rsidRPr="0066557C">
        <w:t xml:space="preserve"> a diversi livelli (programmazione, selezione o attuazione)</w:t>
      </w:r>
      <w:r>
        <w:t xml:space="preserve"> e deve essere previsto </w:t>
      </w:r>
      <w:r w:rsidRPr="0066557C">
        <w:t xml:space="preserve">già a partire dalla progettazione della metodologia, distinguendo chiaramente le categorie di costi coperti dalla OSC da quelli rimborsati utilizzando altre forme di rimborso. Durante le verifiche e gli audit di gestione, nel caso di una combinazione di OSC, oltre ai controlli richiesti per le singole tipologie di costi semplificati sopra descritti, le verifiche di gestione e gli audit devono confermare che tutti i costi dell'operazione </w:t>
      </w:r>
      <w:r w:rsidRPr="0066557C">
        <w:rPr>
          <w:u w:val="single"/>
        </w:rPr>
        <w:t>siano dichiarati una sola volta</w:t>
      </w:r>
      <w:r w:rsidRPr="0066557C">
        <w:t>. Ciò include la verifica che le metodologie applicate garantiscano che nessuna spesa di un’operazione possa essere imputata a più di un tipo di OSC e, se applicabile, di categoria di costo (doppia dichiarazione dei costi, ad esempio sia come costi diretti che come costi indiretti).</w:t>
      </w:r>
      <w:r w:rsidRPr="0066557C">
        <w:rPr>
          <w:rFonts w:eastAsiaTheme="minorEastAsia"/>
          <w:kern w:val="0"/>
          <w:sz w:val="20"/>
          <w:szCs w:val="20"/>
          <w14:ligatures w14:val="none"/>
        </w:rPr>
        <w:t xml:space="preserve"> </w:t>
      </w:r>
      <w:r w:rsidRPr="0066557C">
        <w:t xml:space="preserve">Le verifiche di </w:t>
      </w:r>
      <w:r w:rsidRPr="0066557C">
        <w:lastRenderedPageBreak/>
        <w:t>gestione e gli audit dovrebbero verificare anche che non vi sia una doppia dichiarazione della stessa voce di costo, vale a dire che il “costo base” o qualsiasi altro costo reale non includa alcuna voce di costo che normalmente rientra in un tasso forfettario. Ad esempio, i costi contabili coperti da un tasso forfettario per i costi indiretti ai sensi dell'articolo 54 RDC non possono essere inclusi in un'altra categoria di costi, come i costi diretti per consulenze esterne, se includono anche costi contabili, per evitare il rischio di doppio finanziamento</w:t>
      </w:r>
      <w:r w:rsidR="00B57B17">
        <w:t>.</w:t>
      </w:r>
    </w:p>
    <w:p w14:paraId="1F5089E8" w14:textId="07090D2F" w:rsidR="00B57B17" w:rsidRPr="00FA7494" w:rsidRDefault="00B57B17" w:rsidP="00FA7494">
      <w:pPr>
        <w:pStyle w:val="Titolo2"/>
        <w:numPr>
          <w:ilvl w:val="0"/>
          <w:numId w:val="6"/>
        </w:numPr>
        <w:rPr>
          <w:sz w:val="28"/>
        </w:rPr>
      </w:pPr>
      <w:bookmarkStart w:id="28" w:name="_Toc171505459"/>
      <w:r w:rsidRPr="00FA7494">
        <w:rPr>
          <w:sz w:val="28"/>
        </w:rPr>
        <w:t xml:space="preserve">Potenziali errori o irregolarità legati all’uso delle </w:t>
      </w:r>
      <w:r w:rsidR="0084529C" w:rsidRPr="00FA7494">
        <w:rPr>
          <w:sz w:val="28"/>
        </w:rPr>
        <w:t>OSC</w:t>
      </w:r>
      <w:bookmarkEnd w:id="28"/>
    </w:p>
    <w:p w14:paraId="7A62FEB4" w14:textId="64C6ADB6" w:rsidR="008F11BF" w:rsidRDefault="008F11BF" w:rsidP="00425979">
      <w:pPr>
        <w:jc w:val="both"/>
      </w:pPr>
      <w:r>
        <w:t>In riferimento agli errori e le irregolarità nei quali si può incorrere nei casi di adozione delle OSC possono essere distinti in:</w:t>
      </w:r>
    </w:p>
    <w:p w14:paraId="6FF65595" w14:textId="5C9CE262" w:rsidR="00425979" w:rsidRDefault="00FF774F" w:rsidP="00425979">
      <w:pPr>
        <w:pStyle w:val="Paragrafoelenco"/>
        <w:numPr>
          <w:ilvl w:val="0"/>
          <w:numId w:val="32"/>
        </w:numPr>
        <w:jc w:val="both"/>
      </w:pPr>
      <w:r>
        <w:rPr>
          <w:u w:val="single"/>
        </w:rPr>
        <w:t>e</w:t>
      </w:r>
      <w:r w:rsidR="00425979" w:rsidRPr="00AD22BD">
        <w:rPr>
          <w:u w:val="single"/>
        </w:rPr>
        <w:t>rrori e irregolarità nell’impostazione della metodologia di individuazione OSC</w:t>
      </w:r>
      <w:r w:rsidR="00425979">
        <w:t xml:space="preserve">, come ad esempio: il metodo utilizzato per sviluppare </w:t>
      </w:r>
      <w:r w:rsidR="00AD22BD">
        <w:t>un OSC</w:t>
      </w:r>
      <w:r w:rsidR="00425979">
        <w:t xml:space="preserve"> non </w:t>
      </w:r>
      <w:r w:rsidR="00AD22BD">
        <w:t>è</w:t>
      </w:r>
      <w:r w:rsidR="00425979">
        <w:t xml:space="preserve"> giusto</w:t>
      </w:r>
      <w:r w:rsidR="00AD22BD">
        <w:t xml:space="preserve"> e\o</w:t>
      </w:r>
      <w:r w:rsidR="00425979">
        <w:t xml:space="preserve"> equo e</w:t>
      </w:r>
      <w:r w:rsidR="00AD22BD">
        <w:t>\o</w:t>
      </w:r>
      <w:r w:rsidR="00425979">
        <w:t xml:space="preserve"> verificabile</w:t>
      </w:r>
      <w:r w:rsidR="00AD22BD">
        <w:t>; Il campione considerato per il calcolo della OSC non è rappresentativo; nella base di calcolo della OSC adottata sono stati inclusi</w:t>
      </w:r>
      <w:r w:rsidR="00AD22BD" w:rsidRPr="00AD22BD">
        <w:t xml:space="preserve"> </w:t>
      </w:r>
      <w:r w:rsidR="00AD22BD">
        <w:t>costi non ammissibili etc.</w:t>
      </w:r>
    </w:p>
    <w:p w14:paraId="7E18B5A7" w14:textId="1004E5AE" w:rsidR="00AD22BD" w:rsidRDefault="00FF774F" w:rsidP="00425979">
      <w:pPr>
        <w:pStyle w:val="Paragrafoelenco"/>
        <w:numPr>
          <w:ilvl w:val="0"/>
          <w:numId w:val="32"/>
        </w:numPr>
        <w:jc w:val="both"/>
      </w:pPr>
      <w:r w:rsidRPr="0041158A">
        <w:rPr>
          <w:u w:val="single"/>
        </w:rPr>
        <w:t xml:space="preserve">anomalie nell’applicazione delle OSC adottate che comportano errori </w:t>
      </w:r>
      <w:r w:rsidR="00894647" w:rsidRPr="0041158A">
        <w:rPr>
          <w:u w:val="single"/>
        </w:rPr>
        <w:t>e irregolarità</w:t>
      </w:r>
      <w:r w:rsidR="00894647">
        <w:t xml:space="preserve">, quali ad esempio: i </w:t>
      </w:r>
      <w:r w:rsidR="00894647" w:rsidRPr="00894647">
        <w:t>beneficiari</w:t>
      </w:r>
      <w:r w:rsidR="00FE78D9">
        <w:t>/attuatori</w:t>
      </w:r>
      <w:r w:rsidR="00894647" w:rsidRPr="00894647">
        <w:t xml:space="preserve"> non </w:t>
      </w:r>
      <w:r w:rsidR="00FE78D9">
        <w:t>applicano correttamente le OSC individuate dall’</w:t>
      </w:r>
      <w:proofErr w:type="spellStart"/>
      <w:r w:rsidR="00FE78D9">
        <w:t>AdG</w:t>
      </w:r>
      <w:proofErr w:type="spellEnd"/>
      <w:r w:rsidR="00FE78D9">
        <w:t>, oppure le OSC vengono applicate retroattivamente; o anche si riscontra la doppia dichiarazione della stessa voce di costo: come costo "base" (calcolato sulla base del principio del costo reale, importo forfettario o costo unitario) e come costi ammissibili "calcolati" (inclusi nel tasso forfettario);  in caso di tassi forfettari, quando i "costi di base" vengono ridotti senza una riduzione proporzionale dei costi ammissibili "calcolati" (inclusi nel tasso forfettario)</w:t>
      </w:r>
      <w:r w:rsidR="0041158A">
        <w:t>; o infine, in caso di somma forfettaria, mancanza di documenti giustificativi per giustificare i risultati, o  giustificativi dei risultati presenti parzialmente ma pagamenti effettuati nella totalità.</w:t>
      </w:r>
    </w:p>
    <w:p w14:paraId="1B745AB2" w14:textId="77777777" w:rsidR="008B415C" w:rsidRDefault="008B415C" w:rsidP="009915DC">
      <w:pPr>
        <w:rPr>
          <w:b/>
          <w:bCs/>
        </w:rPr>
      </w:pPr>
    </w:p>
    <w:p w14:paraId="5405043F" w14:textId="20F2BE1E" w:rsidR="008F11BF" w:rsidRDefault="00C97ECB" w:rsidP="009915DC">
      <w:pPr>
        <w:rPr>
          <w:b/>
          <w:bCs/>
        </w:rPr>
      </w:pPr>
      <w:r w:rsidRPr="009915DC">
        <w:rPr>
          <w:b/>
          <w:bCs/>
        </w:rPr>
        <w:t>RIFERIMENTI:</w:t>
      </w:r>
    </w:p>
    <w:p w14:paraId="4AA1B5A2" w14:textId="5D21EDE6" w:rsidR="008B415C" w:rsidRDefault="000648DA" w:rsidP="000648DA">
      <w:pPr>
        <w:pStyle w:val="Default"/>
        <w:numPr>
          <w:ilvl w:val="0"/>
          <w:numId w:val="39"/>
        </w:numPr>
        <w:spacing w:after="204"/>
        <w:jc w:val="both"/>
        <w:rPr>
          <w:rFonts w:asciiTheme="minorHAnsi" w:hAnsiTheme="minorHAnsi" w:cstheme="minorBidi"/>
          <w:color w:val="auto"/>
          <w:kern w:val="2"/>
        </w:rPr>
      </w:pPr>
      <w:r w:rsidRPr="008B415C">
        <w:rPr>
          <w:rFonts w:asciiTheme="minorHAnsi" w:hAnsiTheme="minorHAnsi" w:cstheme="minorBidi"/>
          <w:color w:val="auto"/>
          <w:kern w:val="2"/>
        </w:rPr>
        <w:t>Guida alle opzioni semplificate in materia di costi (</w:t>
      </w:r>
      <w:r w:rsidR="00FD0587">
        <w:rPr>
          <w:rFonts w:asciiTheme="minorHAnsi" w:hAnsiTheme="minorHAnsi" w:cstheme="minorBidi"/>
          <w:color w:val="auto"/>
          <w:kern w:val="2"/>
        </w:rPr>
        <w:t>OSC</w:t>
      </w:r>
      <w:r w:rsidRPr="008B415C">
        <w:rPr>
          <w:rFonts w:asciiTheme="minorHAnsi" w:hAnsiTheme="minorHAnsi" w:cstheme="minorBidi"/>
          <w:color w:val="auto"/>
          <w:kern w:val="2"/>
        </w:rPr>
        <w:t>) – Fondi strutturali e di investimento europei (Fondi SIE) – Commissione Europea EGESIF_14-0017</w:t>
      </w:r>
      <w:r w:rsidR="008B415C">
        <w:rPr>
          <w:rFonts w:asciiTheme="minorHAnsi" w:hAnsiTheme="minorHAnsi" w:cstheme="minorBidi"/>
          <w:color w:val="auto"/>
          <w:kern w:val="2"/>
        </w:rPr>
        <w:t>;</w:t>
      </w:r>
      <w:r w:rsidRPr="008B415C">
        <w:rPr>
          <w:rFonts w:asciiTheme="minorHAnsi" w:hAnsiTheme="minorHAnsi" w:cstheme="minorBidi"/>
          <w:color w:val="auto"/>
          <w:kern w:val="2"/>
        </w:rPr>
        <w:t xml:space="preserve"> </w:t>
      </w:r>
    </w:p>
    <w:p w14:paraId="6633FA4A" w14:textId="77777777" w:rsidR="008B415C" w:rsidRPr="00C419DE" w:rsidRDefault="000648DA" w:rsidP="000648DA">
      <w:pPr>
        <w:pStyle w:val="Default"/>
        <w:numPr>
          <w:ilvl w:val="0"/>
          <w:numId w:val="39"/>
        </w:numPr>
        <w:spacing w:after="204"/>
        <w:jc w:val="both"/>
        <w:rPr>
          <w:rFonts w:asciiTheme="minorHAnsi" w:hAnsiTheme="minorHAnsi" w:cstheme="minorBidi"/>
          <w:color w:val="auto"/>
          <w:kern w:val="2"/>
          <w:lang w:val="en-US"/>
        </w:rPr>
      </w:pPr>
      <w:r w:rsidRPr="00C419DE">
        <w:rPr>
          <w:rFonts w:asciiTheme="minorHAnsi" w:hAnsiTheme="minorHAnsi" w:cstheme="minorBidi"/>
          <w:color w:val="auto"/>
          <w:kern w:val="2"/>
          <w:lang w:val="en-US"/>
        </w:rPr>
        <w:t xml:space="preserve">Simplified Cost Options – a practitioners’ manual - ESF Transnational Cooperation Platform </w:t>
      </w:r>
      <w:r w:rsidR="008B415C" w:rsidRPr="00C419DE">
        <w:rPr>
          <w:rFonts w:asciiTheme="minorHAnsi" w:hAnsiTheme="minorHAnsi" w:cstheme="minorBidi"/>
          <w:color w:val="auto"/>
          <w:kern w:val="2"/>
          <w:lang w:val="en-US"/>
        </w:rPr>
        <w:t xml:space="preserve"> c</w:t>
      </w:r>
      <w:r w:rsidRPr="00C419DE">
        <w:rPr>
          <w:rFonts w:asciiTheme="minorHAnsi" w:hAnsiTheme="minorHAnsi" w:cstheme="minorBidi"/>
          <w:color w:val="auto"/>
          <w:kern w:val="2"/>
          <w:lang w:val="en-US"/>
        </w:rPr>
        <w:t xml:space="preserve">ommunity of Practice on Results-based Management - Written by Luca </w:t>
      </w:r>
      <w:proofErr w:type="spellStart"/>
      <w:r w:rsidRPr="00C419DE">
        <w:rPr>
          <w:rFonts w:asciiTheme="minorHAnsi" w:hAnsiTheme="minorHAnsi" w:cstheme="minorBidi"/>
          <w:color w:val="auto"/>
          <w:kern w:val="2"/>
          <w:lang w:val="en-US"/>
        </w:rPr>
        <w:t>Santin</w:t>
      </w:r>
      <w:proofErr w:type="spellEnd"/>
      <w:r w:rsidRPr="00C419DE">
        <w:rPr>
          <w:rFonts w:asciiTheme="minorHAnsi" w:hAnsiTheme="minorHAnsi" w:cstheme="minorBidi"/>
          <w:color w:val="auto"/>
          <w:kern w:val="2"/>
          <w:lang w:val="en-US"/>
        </w:rPr>
        <w:t xml:space="preserve">, Lead Thematic </w:t>
      </w:r>
      <w:r w:rsidR="008B415C" w:rsidRPr="00C419DE">
        <w:rPr>
          <w:rFonts w:asciiTheme="minorHAnsi" w:hAnsiTheme="minorHAnsi" w:cstheme="minorBidi"/>
          <w:color w:val="auto"/>
          <w:kern w:val="2"/>
          <w:lang w:val="en-US"/>
        </w:rPr>
        <w:t>E</w:t>
      </w:r>
      <w:r w:rsidRPr="00C419DE">
        <w:rPr>
          <w:rFonts w:asciiTheme="minorHAnsi" w:hAnsiTheme="minorHAnsi" w:cstheme="minorBidi"/>
          <w:color w:val="auto"/>
          <w:kern w:val="2"/>
          <w:lang w:val="en-US"/>
        </w:rPr>
        <w:t>xpert of the ESF Community of Practice on Results-based Management November 2021</w:t>
      </w:r>
      <w:r w:rsidR="008B415C" w:rsidRPr="00C419DE">
        <w:rPr>
          <w:rFonts w:asciiTheme="minorHAnsi" w:hAnsiTheme="minorHAnsi" w:cstheme="minorBidi"/>
          <w:color w:val="auto"/>
          <w:kern w:val="2"/>
          <w:lang w:val="en-US"/>
        </w:rPr>
        <w:t>;</w:t>
      </w:r>
      <w:r w:rsidRPr="00C419DE">
        <w:rPr>
          <w:rFonts w:asciiTheme="minorHAnsi" w:hAnsiTheme="minorHAnsi" w:cstheme="minorBidi"/>
          <w:color w:val="auto"/>
          <w:kern w:val="2"/>
          <w:lang w:val="en-US"/>
        </w:rPr>
        <w:t xml:space="preserve"> </w:t>
      </w:r>
    </w:p>
    <w:p w14:paraId="507E864B" w14:textId="77777777" w:rsidR="008B415C" w:rsidRPr="008B415C" w:rsidRDefault="000648DA" w:rsidP="000648DA">
      <w:pPr>
        <w:pStyle w:val="Default"/>
        <w:numPr>
          <w:ilvl w:val="0"/>
          <w:numId w:val="39"/>
        </w:numPr>
        <w:spacing w:after="204"/>
        <w:jc w:val="both"/>
        <w:rPr>
          <w:rFonts w:asciiTheme="minorHAnsi" w:hAnsiTheme="minorHAnsi" w:cstheme="minorBidi"/>
          <w:color w:val="auto"/>
          <w:kern w:val="2"/>
        </w:rPr>
      </w:pPr>
      <w:r w:rsidRPr="008B415C">
        <w:rPr>
          <w:sz w:val="22"/>
          <w:szCs w:val="22"/>
        </w:rPr>
        <w:t>Comunicazione della Commissione Europea – Orientamenti sull’uso delle opzioni semplificate in materia di costi nell’ambito dei fondi strutturali e di investimento Europei (Fondi SIE) – Versione riveduta (2021/C 200/01) - Commissione europea 2021</w:t>
      </w:r>
      <w:r w:rsidR="008B415C">
        <w:rPr>
          <w:sz w:val="22"/>
          <w:szCs w:val="22"/>
        </w:rPr>
        <w:t>;</w:t>
      </w:r>
    </w:p>
    <w:p w14:paraId="22101A9B" w14:textId="53FFB43B" w:rsidR="008B415C" w:rsidRPr="008B415C" w:rsidRDefault="008B415C" w:rsidP="008B415C">
      <w:pPr>
        <w:pStyle w:val="Default"/>
        <w:numPr>
          <w:ilvl w:val="0"/>
          <w:numId w:val="39"/>
        </w:numPr>
        <w:spacing w:after="204"/>
        <w:jc w:val="both"/>
        <w:rPr>
          <w:bCs/>
          <w:sz w:val="22"/>
          <w:szCs w:val="22"/>
          <w:lang w:val="en-GB"/>
        </w:rPr>
      </w:pPr>
      <w:r w:rsidRPr="008B415C">
        <w:rPr>
          <w:bCs/>
          <w:sz w:val="22"/>
          <w:szCs w:val="22"/>
          <w:lang w:val="en-GB"/>
        </w:rPr>
        <w:lastRenderedPageBreak/>
        <w:t xml:space="preserve">Commission Notice – Guidelines on the use of simplified cost options within the </w:t>
      </w:r>
      <w:proofErr w:type="spellStart"/>
      <w:r w:rsidRPr="008B415C">
        <w:rPr>
          <w:bCs/>
          <w:sz w:val="22"/>
          <w:szCs w:val="22"/>
          <w:lang w:val="en-GB"/>
        </w:rPr>
        <w:t>europen</w:t>
      </w:r>
      <w:proofErr w:type="spellEnd"/>
      <w:r w:rsidRPr="008B415C">
        <w:rPr>
          <w:bCs/>
          <w:sz w:val="22"/>
          <w:szCs w:val="22"/>
          <w:lang w:val="en-GB"/>
        </w:rPr>
        <w:t xml:space="preserve"> structural and </w:t>
      </w:r>
      <w:proofErr w:type="spellStart"/>
      <w:r w:rsidRPr="008B415C">
        <w:rPr>
          <w:bCs/>
          <w:sz w:val="22"/>
          <w:szCs w:val="22"/>
          <w:lang w:val="en-GB"/>
        </w:rPr>
        <w:t>investmentc</w:t>
      </w:r>
      <w:proofErr w:type="spellEnd"/>
      <w:r w:rsidRPr="008B415C">
        <w:rPr>
          <w:bCs/>
          <w:sz w:val="22"/>
          <w:szCs w:val="22"/>
          <w:lang w:val="en-GB"/>
        </w:rPr>
        <w:t xml:space="preserve"> funds covered by the regulation (UE) 2021/1060 – </w:t>
      </w:r>
      <w:proofErr w:type="spellStart"/>
      <w:r w:rsidRPr="008B415C">
        <w:rPr>
          <w:bCs/>
          <w:sz w:val="22"/>
          <w:szCs w:val="22"/>
          <w:lang w:val="en-GB"/>
        </w:rPr>
        <w:t>versione</w:t>
      </w:r>
      <w:proofErr w:type="spellEnd"/>
      <w:r w:rsidRPr="008B415C">
        <w:rPr>
          <w:bCs/>
          <w:sz w:val="22"/>
          <w:szCs w:val="22"/>
          <w:lang w:val="en-GB"/>
        </w:rPr>
        <w:t xml:space="preserve"> </w:t>
      </w:r>
      <w:proofErr w:type="spellStart"/>
      <w:r w:rsidRPr="008B415C">
        <w:rPr>
          <w:bCs/>
          <w:sz w:val="22"/>
          <w:szCs w:val="22"/>
          <w:lang w:val="en-GB"/>
        </w:rPr>
        <w:t>Bozza</w:t>
      </w:r>
      <w:proofErr w:type="spellEnd"/>
      <w:r w:rsidRPr="008B415C">
        <w:rPr>
          <w:bCs/>
          <w:sz w:val="22"/>
          <w:szCs w:val="22"/>
          <w:lang w:val="en-GB"/>
        </w:rPr>
        <w:t xml:space="preserve"> </w:t>
      </w:r>
      <w:proofErr w:type="spellStart"/>
      <w:r w:rsidRPr="008B415C">
        <w:rPr>
          <w:bCs/>
          <w:sz w:val="22"/>
          <w:szCs w:val="22"/>
          <w:lang w:val="en-GB"/>
        </w:rPr>
        <w:t>giugno</w:t>
      </w:r>
      <w:proofErr w:type="spellEnd"/>
      <w:r w:rsidRPr="008B415C">
        <w:rPr>
          <w:bCs/>
          <w:sz w:val="22"/>
          <w:szCs w:val="22"/>
          <w:lang w:val="en-GB"/>
        </w:rPr>
        <w:t xml:space="preserve"> 2024.</w:t>
      </w:r>
    </w:p>
    <w:p w14:paraId="46325E9A" w14:textId="54A9AEC7" w:rsidR="000648DA" w:rsidRPr="00C419DE" w:rsidRDefault="000648DA" w:rsidP="008B415C">
      <w:pPr>
        <w:pStyle w:val="Default"/>
        <w:spacing w:after="204"/>
        <w:ind w:left="720"/>
        <w:jc w:val="both"/>
        <w:rPr>
          <w:rFonts w:asciiTheme="minorHAnsi" w:hAnsiTheme="minorHAnsi" w:cstheme="minorBidi"/>
          <w:color w:val="auto"/>
          <w:kern w:val="2"/>
          <w:lang w:val="en-US"/>
        </w:rPr>
      </w:pPr>
    </w:p>
    <w:p w14:paraId="59C74143" w14:textId="77777777" w:rsidR="001D65CD" w:rsidRPr="00C419DE" w:rsidRDefault="001D65CD" w:rsidP="008B415C">
      <w:pPr>
        <w:pStyle w:val="Default"/>
        <w:spacing w:after="204"/>
        <w:ind w:left="720"/>
        <w:jc w:val="both"/>
        <w:rPr>
          <w:rFonts w:asciiTheme="minorHAnsi" w:hAnsiTheme="minorHAnsi" w:cstheme="minorBidi"/>
          <w:color w:val="auto"/>
          <w:kern w:val="2"/>
          <w:lang w:val="en-US"/>
        </w:rPr>
      </w:pPr>
    </w:p>
    <w:p w14:paraId="70CB0673" w14:textId="77777777" w:rsidR="001D65CD" w:rsidRPr="00C419DE" w:rsidRDefault="001D65CD" w:rsidP="008B415C">
      <w:pPr>
        <w:pStyle w:val="Default"/>
        <w:spacing w:after="204"/>
        <w:ind w:left="720"/>
        <w:jc w:val="both"/>
        <w:rPr>
          <w:rFonts w:asciiTheme="minorHAnsi" w:hAnsiTheme="minorHAnsi" w:cstheme="minorBidi"/>
          <w:color w:val="auto"/>
          <w:kern w:val="2"/>
          <w:lang w:val="en-US"/>
        </w:rPr>
      </w:pPr>
    </w:p>
    <w:p w14:paraId="5A7005D9" w14:textId="77777777" w:rsidR="001D65CD" w:rsidRPr="00C419DE" w:rsidRDefault="001D65CD" w:rsidP="008B415C">
      <w:pPr>
        <w:pStyle w:val="Default"/>
        <w:spacing w:after="204"/>
        <w:ind w:left="720"/>
        <w:jc w:val="both"/>
        <w:rPr>
          <w:rFonts w:asciiTheme="minorHAnsi" w:hAnsiTheme="minorHAnsi" w:cstheme="minorBidi"/>
          <w:color w:val="auto"/>
          <w:kern w:val="2"/>
          <w:lang w:val="en-US"/>
        </w:rPr>
      </w:pPr>
    </w:p>
    <w:p w14:paraId="2AE0E120" w14:textId="77777777" w:rsidR="001D65CD" w:rsidRPr="00C419DE" w:rsidRDefault="001D65CD" w:rsidP="008B415C">
      <w:pPr>
        <w:pStyle w:val="Default"/>
        <w:spacing w:after="204"/>
        <w:ind w:left="720"/>
        <w:jc w:val="both"/>
        <w:rPr>
          <w:rFonts w:asciiTheme="minorHAnsi" w:hAnsiTheme="minorHAnsi" w:cstheme="minorBidi"/>
          <w:color w:val="auto"/>
          <w:kern w:val="2"/>
          <w:lang w:val="en-US"/>
        </w:rPr>
      </w:pPr>
    </w:p>
    <w:p w14:paraId="5B28F692" w14:textId="77777777" w:rsidR="000648DA" w:rsidRPr="00C419DE" w:rsidRDefault="000648DA" w:rsidP="009915DC">
      <w:pPr>
        <w:rPr>
          <w:b/>
          <w:bCs/>
          <w:lang w:val="en-US"/>
        </w:rPr>
      </w:pPr>
    </w:p>
    <w:p w14:paraId="3079A880" w14:textId="24829AA7" w:rsidR="003563CE" w:rsidRPr="00FA7494" w:rsidRDefault="00133148" w:rsidP="00FA7494">
      <w:pPr>
        <w:pStyle w:val="Titolo2"/>
        <w:numPr>
          <w:ilvl w:val="0"/>
          <w:numId w:val="6"/>
        </w:numPr>
        <w:ind w:left="142" w:firstLine="0"/>
        <w:rPr>
          <w:b/>
          <w:bCs/>
          <w:sz w:val="28"/>
        </w:rPr>
      </w:pPr>
      <w:bookmarkStart w:id="29" w:name="_Toc171505460"/>
      <w:r w:rsidRPr="00FA7494">
        <w:rPr>
          <w:b/>
          <w:bCs/>
          <w:sz w:val="28"/>
        </w:rPr>
        <w:t>TABELLE OSC ADOTTATE DALLA REGIONE ABRUZZO PR FSE+</w:t>
      </w:r>
      <w:bookmarkEnd w:id="29"/>
      <w:r w:rsidRPr="00FA7494">
        <w:rPr>
          <w:b/>
          <w:bCs/>
          <w:sz w:val="28"/>
        </w:rPr>
        <w:t xml:space="preserve"> </w:t>
      </w:r>
    </w:p>
    <w:p w14:paraId="73541310" w14:textId="77777777" w:rsidR="00133148" w:rsidRDefault="00133148" w:rsidP="003563CE"/>
    <w:tbl>
      <w:tblPr>
        <w:tblStyle w:val="Grigliatabella"/>
        <w:tblW w:w="5000" w:type="pct"/>
        <w:tblLook w:val="04A0" w:firstRow="1" w:lastRow="0" w:firstColumn="1" w:lastColumn="0" w:noHBand="0" w:noVBand="1"/>
      </w:tblPr>
      <w:tblGrid>
        <w:gridCol w:w="1646"/>
        <w:gridCol w:w="1791"/>
        <w:gridCol w:w="1418"/>
        <w:gridCol w:w="1791"/>
        <w:gridCol w:w="1706"/>
        <w:gridCol w:w="1502"/>
      </w:tblGrid>
      <w:tr w:rsidR="00133148" w:rsidRPr="00133148" w14:paraId="5D96577B" w14:textId="77777777" w:rsidTr="005F4D4C">
        <w:tc>
          <w:tcPr>
            <w:tcW w:w="836" w:type="pct"/>
            <w:shd w:val="clear" w:color="auto" w:fill="0070C0"/>
          </w:tcPr>
          <w:p w14:paraId="4DA72CED" w14:textId="77777777" w:rsidR="00133148" w:rsidRPr="005F4D4C" w:rsidRDefault="00133148" w:rsidP="005F4D4C">
            <w:pPr>
              <w:spacing w:after="160" w:line="278" w:lineRule="auto"/>
              <w:rPr>
                <w:b/>
                <w:bCs/>
                <w:color w:val="FFFFFF" w:themeColor="background1"/>
              </w:rPr>
            </w:pPr>
            <w:bookmarkStart w:id="30" w:name="_Hlk173422503"/>
            <w:bookmarkStart w:id="31" w:name="_Hlk167282972"/>
            <w:r w:rsidRPr="005F4D4C">
              <w:rPr>
                <w:b/>
                <w:bCs/>
                <w:color w:val="FFFFFF" w:themeColor="background1"/>
              </w:rPr>
              <w:t>Tipologia intervento</w:t>
            </w:r>
          </w:p>
        </w:tc>
        <w:tc>
          <w:tcPr>
            <w:tcW w:w="908" w:type="pct"/>
            <w:shd w:val="clear" w:color="auto" w:fill="0070C0"/>
          </w:tcPr>
          <w:p w14:paraId="21736E8B"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Descrizione Indicatore che fa scattare il rimborso</w:t>
            </w:r>
          </w:p>
        </w:tc>
        <w:tc>
          <w:tcPr>
            <w:tcW w:w="720" w:type="pct"/>
            <w:shd w:val="clear" w:color="auto" w:fill="0070C0"/>
          </w:tcPr>
          <w:p w14:paraId="64649A4B"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Unità di misura che fa scattare il rimborso</w:t>
            </w:r>
          </w:p>
        </w:tc>
        <w:tc>
          <w:tcPr>
            <w:tcW w:w="908" w:type="pct"/>
            <w:shd w:val="clear" w:color="auto" w:fill="0070C0"/>
          </w:tcPr>
          <w:p w14:paraId="02801A3F"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Importo OSC</w:t>
            </w:r>
          </w:p>
        </w:tc>
        <w:tc>
          <w:tcPr>
            <w:tcW w:w="866" w:type="pct"/>
            <w:shd w:val="clear" w:color="auto" w:fill="0070C0"/>
          </w:tcPr>
          <w:p w14:paraId="077BA50D"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Parametri aggiornamenti e rivalutazione</w:t>
            </w:r>
          </w:p>
          <w:p w14:paraId="2D77A61D"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(eventuale)</w:t>
            </w:r>
          </w:p>
        </w:tc>
        <w:tc>
          <w:tcPr>
            <w:tcW w:w="762" w:type="pct"/>
            <w:shd w:val="clear" w:color="auto" w:fill="0070C0"/>
          </w:tcPr>
          <w:p w14:paraId="622C6E75"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 xml:space="preserve">Breve Metodologia e riferimenti normativi </w:t>
            </w:r>
          </w:p>
        </w:tc>
      </w:tr>
      <w:bookmarkEnd w:id="30"/>
      <w:tr w:rsidR="00133148" w:rsidRPr="00133148" w14:paraId="42A8C518" w14:textId="77777777" w:rsidTr="00D84C34">
        <w:tc>
          <w:tcPr>
            <w:tcW w:w="836" w:type="pct"/>
            <w:vMerge w:val="restart"/>
          </w:tcPr>
          <w:p w14:paraId="6BA6EB17" w14:textId="77777777" w:rsidR="00133148" w:rsidRPr="00133148" w:rsidRDefault="00133148" w:rsidP="00133148"/>
          <w:p w14:paraId="7D95B049" w14:textId="77777777" w:rsidR="00133148" w:rsidRPr="00133148" w:rsidRDefault="00133148" w:rsidP="00133148">
            <w:r w:rsidRPr="00133148">
              <w:t xml:space="preserve">Azione 1.D.3.1. Formazione e riqualificazione professionale dei lavoratori </w:t>
            </w:r>
          </w:p>
          <w:p w14:paraId="7298E61D" w14:textId="77777777" w:rsidR="00133148" w:rsidRPr="00133148" w:rsidRDefault="00133148" w:rsidP="00133148">
            <w:r w:rsidRPr="00133148">
              <w:t>di imprese in situazione di crisi aziendale</w:t>
            </w:r>
          </w:p>
        </w:tc>
        <w:tc>
          <w:tcPr>
            <w:tcW w:w="908" w:type="pct"/>
          </w:tcPr>
          <w:p w14:paraId="6EC0E1A4" w14:textId="77777777" w:rsidR="00133148" w:rsidRPr="00133148" w:rsidRDefault="00133148" w:rsidP="00133148"/>
          <w:p w14:paraId="789D3B33" w14:textId="77777777" w:rsidR="00133148" w:rsidRPr="00133148" w:rsidRDefault="00133148" w:rsidP="00133148">
            <w:r w:rsidRPr="00133148">
              <w:t>Costo ora/corso</w:t>
            </w:r>
          </w:p>
          <w:p w14:paraId="42F4FFA6" w14:textId="77777777" w:rsidR="00133148" w:rsidRPr="00133148" w:rsidRDefault="00133148" w:rsidP="00133148"/>
          <w:p w14:paraId="4C006157" w14:textId="77777777" w:rsidR="00133148" w:rsidRPr="00133148" w:rsidRDefault="00133148" w:rsidP="00133148"/>
        </w:tc>
        <w:tc>
          <w:tcPr>
            <w:tcW w:w="720" w:type="pct"/>
          </w:tcPr>
          <w:p w14:paraId="45A31EDF" w14:textId="77777777" w:rsidR="00133148" w:rsidRPr="00133148" w:rsidRDefault="00133148" w:rsidP="00133148"/>
          <w:p w14:paraId="1DE429CE" w14:textId="77777777" w:rsidR="00133148" w:rsidRPr="00133148" w:rsidRDefault="00133148" w:rsidP="00133148">
            <w:r w:rsidRPr="00133148">
              <w:t>Numero di ore di formazione erogate</w:t>
            </w:r>
          </w:p>
        </w:tc>
        <w:tc>
          <w:tcPr>
            <w:tcW w:w="908" w:type="pct"/>
          </w:tcPr>
          <w:p w14:paraId="552480AD" w14:textId="77777777" w:rsidR="00133148" w:rsidRPr="00133148" w:rsidRDefault="00133148" w:rsidP="00133148"/>
          <w:p w14:paraId="74695991" w14:textId="77777777" w:rsidR="00133148" w:rsidRPr="00133148" w:rsidRDefault="00133148" w:rsidP="00133148">
            <w:r w:rsidRPr="00133148">
              <w:t>docenti di fascia A: € 146,25 ora/corso</w:t>
            </w:r>
          </w:p>
          <w:p w14:paraId="089DFF06" w14:textId="77777777" w:rsidR="00133148" w:rsidRPr="00133148" w:rsidRDefault="00133148" w:rsidP="00133148"/>
          <w:p w14:paraId="304D39A9" w14:textId="77777777" w:rsidR="00133148" w:rsidRPr="00133148" w:rsidRDefault="00133148" w:rsidP="00133148">
            <w:r w:rsidRPr="00133148">
              <w:t>docenti di fascia B: € 117,00 ora/corso</w:t>
            </w:r>
          </w:p>
        </w:tc>
        <w:tc>
          <w:tcPr>
            <w:tcW w:w="866" w:type="pct"/>
          </w:tcPr>
          <w:p w14:paraId="1DA9CFE1" w14:textId="77777777" w:rsidR="00133148" w:rsidRPr="00133148" w:rsidRDefault="00133148" w:rsidP="00133148"/>
        </w:tc>
        <w:tc>
          <w:tcPr>
            <w:tcW w:w="762" w:type="pct"/>
            <w:vMerge w:val="restart"/>
          </w:tcPr>
          <w:p w14:paraId="1698A928" w14:textId="77777777" w:rsidR="00133148" w:rsidRPr="00133148" w:rsidRDefault="00133148" w:rsidP="00133148"/>
          <w:p w14:paraId="799E22C4" w14:textId="77777777" w:rsidR="00133148" w:rsidRPr="00133148" w:rsidRDefault="00133148" w:rsidP="00133148">
            <w:r w:rsidRPr="00133148">
              <w:t>Regolamento Delegato (UE) n. 2017/2016</w:t>
            </w:r>
          </w:p>
        </w:tc>
      </w:tr>
      <w:tr w:rsidR="00133148" w:rsidRPr="00133148" w14:paraId="77A09B18" w14:textId="77777777" w:rsidTr="00D84C34">
        <w:tc>
          <w:tcPr>
            <w:tcW w:w="836" w:type="pct"/>
            <w:vMerge/>
          </w:tcPr>
          <w:p w14:paraId="5F9E085A" w14:textId="77777777" w:rsidR="00133148" w:rsidRPr="00133148" w:rsidRDefault="00133148" w:rsidP="00133148"/>
        </w:tc>
        <w:tc>
          <w:tcPr>
            <w:tcW w:w="908" w:type="pct"/>
          </w:tcPr>
          <w:p w14:paraId="4CB34E58" w14:textId="77777777" w:rsidR="00133148" w:rsidRPr="00133148" w:rsidRDefault="00133148" w:rsidP="00133148">
            <w:r w:rsidRPr="00133148">
              <w:t>Costo ora/corso/allievo</w:t>
            </w:r>
          </w:p>
        </w:tc>
        <w:tc>
          <w:tcPr>
            <w:tcW w:w="720" w:type="pct"/>
          </w:tcPr>
          <w:p w14:paraId="15D16428" w14:textId="77777777" w:rsidR="00133148" w:rsidRPr="00133148" w:rsidRDefault="00133148" w:rsidP="00133148">
            <w:r w:rsidRPr="00133148">
              <w:t>Ore corso/allievo frequentate</w:t>
            </w:r>
          </w:p>
        </w:tc>
        <w:tc>
          <w:tcPr>
            <w:tcW w:w="908" w:type="pct"/>
          </w:tcPr>
          <w:p w14:paraId="1CFC125F" w14:textId="77777777" w:rsidR="00133148" w:rsidRPr="00133148" w:rsidRDefault="00133148" w:rsidP="00133148">
            <w:r w:rsidRPr="00133148">
              <w:t>€ 0,80 ora/corso/allievo</w:t>
            </w:r>
          </w:p>
        </w:tc>
        <w:tc>
          <w:tcPr>
            <w:tcW w:w="866" w:type="pct"/>
          </w:tcPr>
          <w:p w14:paraId="0D599710" w14:textId="77777777" w:rsidR="00133148" w:rsidRPr="00133148" w:rsidRDefault="00133148" w:rsidP="00133148"/>
        </w:tc>
        <w:tc>
          <w:tcPr>
            <w:tcW w:w="762" w:type="pct"/>
            <w:vMerge/>
          </w:tcPr>
          <w:p w14:paraId="4104FE67" w14:textId="77777777" w:rsidR="00133148" w:rsidRPr="00133148" w:rsidRDefault="00133148" w:rsidP="00133148"/>
        </w:tc>
      </w:tr>
      <w:tr w:rsidR="00133148" w:rsidRPr="00133148" w14:paraId="3CFE05AC" w14:textId="77777777" w:rsidTr="00D84C34">
        <w:tc>
          <w:tcPr>
            <w:tcW w:w="836" w:type="pct"/>
            <w:vMerge/>
          </w:tcPr>
          <w:p w14:paraId="676AD436" w14:textId="77777777" w:rsidR="00133148" w:rsidRPr="00133148" w:rsidRDefault="00133148" w:rsidP="00133148"/>
        </w:tc>
        <w:tc>
          <w:tcPr>
            <w:tcW w:w="908" w:type="pct"/>
          </w:tcPr>
          <w:p w14:paraId="085C1C6C" w14:textId="77777777" w:rsidR="00133148" w:rsidRPr="00133148" w:rsidRDefault="00133148" w:rsidP="00133148">
            <w:r w:rsidRPr="00133148">
              <w:t>Riconoscimento crediti formativi</w:t>
            </w:r>
          </w:p>
        </w:tc>
        <w:tc>
          <w:tcPr>
            <w:tcW w:w="720" w:type="pct"/>
          </w:tcPr>
          <w:p w14:paraId="50BB17ED" w14:textId="77777777" w:rsidR="00133148" w:rsidRPr="00133148" w:rsidRDefault="00133148" w:rsidP="00133148">
            <w:r w:rsidRPr="00133148">
              <w:t>Numero ore erogate</w:t>
            </w:r>
          </w:p>
        </w:tc>
        <w:tc>
          <w:tcPr>
            <w:tcW w:w="908" w:type="pct"/>
          </w:tcPr>
          <w:p w14:paraId="3491BDE2" w14:textId="77777777" w:rsidR="00133148" w:rsidRPr="00133148" w:rsidRDefault="00133148" w:rsidP="00133148">
            <w:r w:rsidRPr="00133148">
              <w:t>€ 35,00</w:t>
            </w:r>
          </w:p>
        </w:tc>
        <w:tc>
          <w:tcPr>
            <w:tcW w:w="866" w:type="pct"/>
          </w:tcPr>
          <w:p w14:paraId="562E5853" w14:textId="77777777" w:rsidR="00133148" w:rsidRPr="00133148" w:rsidRDefault="00133148" w:rsidP="00133148"/>
        </w:tc>
        <w:tc>
          <w:tcPr>
            <w:tcW w:w="762" w:type="pct"/>
          </w:tcPr>
          <w:p w14:paraId="4AFF3E18" w14:textId="77777777" w:rsidR="00133148" w:rsidRPr="00133148" w:rsidRDefault="00133148" w:rsidP="00133148">
            <w:r w:rsidRPr="00133148">
              <w:t>Reg. UE 702/2021</w:t>
            </w:r>
          </w:p>
        </w:tc>
      </w:tr>
      <w:bookmarkEnd w:id="31"/>
    </w:tbl>
    <w:p w14:paraId="782C60FC" w14:textId="77777777" w:rsidR="00133148" w:rsidRPr="00133148" w:rsidRDefault="00133148" w:rsidP="00133148"/>
    <w:p w14:paraId="5991AB04" w14:textId="77777777" w:rsidR="00133148" w:rsidRPr="00133148" w:rsidRDefault="00133148" w:rsidP="00133148"/>
    <w:tbl>
      <w:tblPr>
        <w:tblStyle w:val="Grigliatabella"/>
        <w:tblW w:w="5000" w:type="pct"/>
        <w:tblLook w:val="04A0" w:firstRow="1" w:lastRow="0" w:firstColumn="1" w:lastColumn="0" w:noHBand="0" w:noVBand="1"/>
      </w:tblPr>
      <w:tblGrid>
        <w:gridCol w:w="1555"/>
        <w:gridCol w:w="1811"/>
        <w:gridCol w:w="1433"/>
        <w:gridCol w:w="1811"/>
        <w:gridCol w:w="1725"/>
        <w:gridCol w:w="1519"/>
      </w:tblGrid>
      <w:tr w:rsidR="005F4D4C" w:rsidRPr="00133148" w14:paraId="0DBFD2A4" w14:textId="77777777" w:rsidTr="005F4D4C">
        <w:tc>
          <w:tcPr>
            <w:tcW w:w="790" w:type="pct"/>
            <w:shd w:val="clear" w:color="auto" w:fill="0070C0"/>
          </w:tcPr>
          <w:p w14:paraId="445AA1E1" w14:textId="0B46BF6B" w:rsidR="005F4D4C" w:rsidRPr="00133148" w:rsidRDefault="005F4D4C" w:rsidP="005F4D4C">
            <w:pPr>
              <w:rPr>
                <w:b/>
                <w:bCs/>
              </w:rPr>
            </w:pPr>
            <w:r w:rsidRPr="005F4D4C">
              <w:rPr>
                <w:b/>
                <w:bCs/>
                <w:color w:val="FFFFFF" w:themeColor="background1"/>
              </w:rPr>
              <w:t xml:space="preserve">Tipologia </w:t>
            </w:r>
            <w:r w:rsidRPr="005F4D4C">
              <w:rPr>
                <w:b/>
                <w:bCs/>
                <w:color w:val="FFFFFF" w:themeColor="background1"/>
              </w:rPr>
              <w:lastRenderedPageBreak/>
              <w:t>intervento</w:t>
            </w:r>
          </w:p>
        </w:tc>
        <w:tc>
          <w:tcPr>
            <w:tcW w:w="926" w:type="pct"/>
            <w:shd w:val="clear" w:color="auto" w:fill="0070C0"/>
          </w:tcPr>
          <w:p w14:paraId="6400FE04" w14:textId="4F3248CE" w:rsidR="005F4D4C" w:rsidRPr="00133148" w:rsidRDefault="005F4D4C" w:rsidP="005F4D4C">
            <w:pPr>
              <w:rPr>
                <w:b/>
                <w:bCs/>
              </w:rPr>
            </w:pPr>
            <w:r w:rsidRPr="005F4D4C">
              <w:rPr>
                <w:b/>
                <w:bCs/>
                <w:color w:val="FFFFFF" w:themeColor="background1"/>
              </w:rPr>
              <w:lastRenderedPageBreak/>
              <w:t xml:space="preserve">Descrizione </w:t>
            </w:r>
            <w:r w:rsidRPr="005F4D4C">
              <w:rPr>
                <w:b/>
                <w:bCs/>
                <w:color w:val="FFFFFF" w:themeColor="background1"/>
              </w:rPr>
              <w:lastRenderedPageBreak/>
              <w:t>Indicatore che fa scattare il rimborso</w:t>
            </w:r>
          </w:p>
        </w:tc>
        <w:tc>
          <w:tcPr>
            <w:tcW w:w="736" w:type="pct"/>
            <w:shd w:val="clear" w:color="auto" w:fill="0070C0"/>
          </w:tcPr>
          <w:p w14:paraId="151DD205" w14:textId="7DE9B3C8" w:rsidR="005F4D4C" w:rsidRPr="00133148" w:rsidRDefault="005F4D4C" w:rsidP="005F4D4C">
            <w:pPr>
              <w:rPr>
                <w:b/>
                <w:bCs/>
              </w:rPr>
            </w:pPr>
            <w:r w:rsidRPr="005F4D4C">
              <w:rPr>
                <w:b/>
                <w:bCs/>
                <w:color w:val="FFFFFF" w:themeColor="background1"/>
              </w:rPr>
              <w:lastRenderedPageBreak/>
              <w:t xml:space="preserve">Unità di </w:t>
            </w:r>
            <w:r w:rsidRPr="005F4D4C">
              <w:rPr>
                <w:b/>
                <w:bCs/>
                <w:color w:val="FFFFFF" w:themeColor="background1"/>
              </w:rPr>
              <w:lastRenderedPageBreak/>
              <w:t>misura che fa scattare il rimborso</w:t>
            </w:r>
          </w:p>
        </w:tc>
        <w:tc>
          <w:tcPr>
            <w:tcW w:w="926" w:type="pct"/>
            <w:shd w:val="clear" w:color="auto" w:fill="0070C0"/>
          </w:tcPr>
          <w:p w14:paraId="340ED93E" w14:textId="4DA8C7CF" w:rsidR="005F4D4C" w:rsidRPr="00133148" w:rsidRDefault="005F4D4C" w:rsidP="005F4D4C">
            <w:pPr>
              <w:rPr>
                <w:b/>
                <w:bCs/>
              </w:rPr>
            </w:pPr>
            <w:r w:rsidRPr="005F4D4C">
              <w:rPr>
                <w:b/>
                <w:bCs/>
                <w:color w:val="FFFFFF" w:themeColor="background1"/>
              </w:rPr>
              <w:lastRenderedPageBreak/>
              <w:t>Importo OSC</w:t>
            </w:r>
          </w:p>
        </w:tc>
        <w:tc>
          <w:tcPr>
            <w:tcW w:w="858" w:type="pct"/>
            <w:shd w:val="clear" w:color="auto" w:fill="0070C0"/>
          </w:tcPr>
          <w:p w14:paraId="0A9BB267" w14:textId="77777777" w:rsidR="005F4D4C" w:rsidRPr="005F4D4C" w:rsidRDefault="005F4D4C" w:rsidP="005F4D4C">
            <w:pPr>
              <w:spacing w:after="160" w:line="278" w:lineRule="auto"/>
              <w:rPr>
                <w:b/>
                <w:bCs/>
                <w:color w:val="FFFFFF" w:themeColor="background1"/>
              </w:rPr>
            </w:pPr>
            <w:r w:rsidRPr="005F4D4C">
              <w:rPr>
                <w:b/>
                <w:bCs/>
                <w:color w:val="FFFFFF" w:themeColor="background1"/>
              </w:rPr>
              <w:t xml:space="preserve">Parametri </w:t>
            </w:r>
            <w:r w:rsidRPr="005F4D4C">
              <w:rPr>
                <w:b/>
                <w:bCs/>
                <w:color w:val="FFFFFF" w:themeColor="background1"/>
              </w:rPr>
              <w:lastRenderedPageBreak/>
              <w:t>aggiornamenti e rivalutazione</w:t>
            </w:r>
          </w:p>
          <w:p w14:paraId="75B4D4FA" w14:textId="1217D5F7" w:rsidR="005F4D4C" w:rsidRPr="00133148" w:rsidRDefault="005F4D4C" w:rsidP="005F4D4C">
            <w:pPr>
              <w:rPr>
                <w:b/>
                <w:bCs/>
              </w:rPr>
            </w:pPr>
            <w:r w:rsidRPr="005F4D4C">
              <w:rPr>
                <w:b/>
                <w:bCs/>
                <w:color w:val="FFFFFF" w:themeColor="background1"/>
              </w:rPr>
              <w:t>(eventuale)</w:t>
            </w:r>
          </w:p>
        </w:tc>
        <w:tc>
          <w:tcPr>
            <w:tcW w:w="764" w:type="pct"/>
            <w:shd w:val="clear" w:color="auto" w:fill="0070C0"/>
          </w:tcPr>
          <w:p w14:paraId="355B61B3" w14:textId="13EC8A73" w:rsidR="005F4D4C" w:rsidRPr="00133148" w:rsidRDefault="005F4D4C" w:rsidP="005F4D4C">
            <w:pPr>
              <w:rPr>
                <w:b/>
                <w:bCs/>
              </w:rPr>
            </w:pPr>
            <w:r w:rsidRPr="005F4D4C">
              <w:rPr>
                <w:b/>
                <w:bCs/>
                <w:color w:val="FFFFFF" w:themeColor="background1"/>
              </w:rPr>
              <w:lastRenderedPageBreak/>
              <w:t xml:space="preserve">Breve </w:t>
            </w:r>
            <w:r w:rsidRPr="005F4D4C">
              <w:rPr>
                <w:b/>
                <w:bCs/>
                <w:color w:val="FFFFFF" w:themeColor="background1"/>
              </w:rPr>
              <w:lastRenderedPageBreak/>
              <w:t xml:space="preserve">Metodologia e riferimenti normativi </w:t>
            </w:r>
          </w:p>
        </w:tc>
      </w:tr>
      <w:tr w:rsidR="00133148" w:rsidRPr="00133148" w14:paraId="05025ED4" w14:textId="77777777" w:rsidTr="005F4D4C">
        <w:tc>
          <w:tcPr>
            <w:tcW w:w="790" w:type="pct"/>
            <w:vMerge w:val="restart"/>
          </w:tcPr>
          <w:p w14:paraId="1300A36A" w14:textId="77777777" w:rsidR="00133148" w:rsidRPr="00133148" w:rsidRDefault="00133148" w:rsidP="00133148"/>
          <w:p w14:paraId="1A89D813" w14:textId="77777777" w:rsidR="00133148" w:rsidRPr="00133148" w:rsidRDefault="00133148" w:rsidP="00133148">
            <w:r w:rsidRPr="00133148">
              <w:t>Azione 2.G.3.1. Percorsi formativi personalizzati per agevolare l'inclusione lavorativa</w:t>
            </w:r>
          </w:p>
        </w:tc>
        <w:tc>
          <w:tcPr>
            <w:tcW w:w="926" w:type="pct"/>
          </w:tcPr>
          <w:p w14:paraId="35331E14" w14:textId="77777777" w:rsidR="00133148" w:rsidRPr="00133148" w:rsidRDefault="00133148" w:rsidP="00133148"/>
          <w:p w14:paraId="0515C28E" w14:textId="77777777" w:rsidR="00133148" w:rsidRPr="00133148" w:rsidRDefault="00133148" w:rsidP="00133148">
            <w:r w:rsidRPr="00133148">
              <w:t>Costo ora/corso</w:t>
            </w:r>
          </w:p>
          <w:p w14:paraId="2ED57A88" w14:textId="77777777" w:rsidR="00133148" w:rsidRPr="00133148" w:rsidRDefault="00133148" w:rsidP="00133148"/>
          <w:p w14:paraId="4ECA8F0B" w14:textId="77777777" w:rsidR="00133148" w:rsidRPr="00133148" w:rsidRDefault="00133148" w:rsidP="00133148"/>
        </w:tc>
        <w:tc>
          <w:tcPr>
            <w:tcW w:w="736" w:type="pct"/>
          </w:tcPr>
          <w:p w14:paraId="4BDE7874" w14:textId="77777777" w:rsidR="00133148" w:rsidRPr="00133148" w:rsidRDefault="00133148" w:rsidP="00133148"/>
          <w:p w14:paraId="30BFE3B7" w14:textId="77777777" w:rsidR="00133148" w:rsidRPr="00133148" w:rsidRDefault="00133148" w:rsidP="00133148">
            <w:r w:rsidRPr="00133148">
              <w:t>Numero di ore di formazione erogate</w:t>
            </w:r>
          </w:p>
        </w:tc>
        <w:tc>
          <w:tcPr>
            <w:tcW w:w="926" w:type="pct"/>
          </w:tcPr>
          <w:p w14:paraId="4C8FBAB2" w14:textId="77777777" w:rsidR="00133148" w:rsidRPr="00133148" w:rsidRDefault="00133148" w:rsidP="00133148"/>
          <w:p w14:paraId="40FA28FD" w14:textId="77777777" w:rsidR="00133148" w:rsidRPr="00133148" w:rsidRDefault="00133148" w:rsidP="00133148">
            <w:r w:rsidRPr="00133148">
              <w:t>docenti di fascia A: € 146,25 ora/corso</w:t>
            </w:r>
          </w:p>
          <w:p w14:paraId="58034215" w14:textId="77777777" w:rsidR="00133148" w:rsidRPr="00133148" w:rsidRDefault="00133148" w:rsidP="00133148"/>
          <w:p w14:paraId="100B071C" w14:textId="77777777" w:rsidR="00133148" w:rsidRPr="00133148" w:rsidRDefault="00133148" w:rsidP="00133148">
            <w:r w:rsidRPr="00133148">
              <w:t>docenti di fascia B: € 117,00 ora/corso</w:t>
            </w:r>
          </w:p>
        </w:tc>
        <w:tc>
          <w:tcPr>
            <w:tcW w:w="858" w:type="pct"/>
          </w:tcPr>
          <w:p w14:paraId="121C6ABB" w14:textId="77777777" w:rsidR="00133148" w:rsidRPr="00133148" w:rsidRDefault="00133148" w:rsidP="00133148"/>
        </w:tc>
        <w:tc>
          <w:tcPr>
            <w:tcW w:w="764" w:type="pct"/>
            <w:vMerge w:val="restart"/>
          </w:tcPr>
          <w:p w14:paraId="67374C31" w14:textId="77777777" w:rsidR="00133148" w:rsidRPr="00133148" w:rsidRDefault="00133148" w:rsidP="00133148"/>
          <w:p w14:paraId="4F72DFD9" w14:textId="77777777" w:rsidR="00133148" w:rsidRPr="00133148" w:rsidRDefault="00133148" w:rsidP="00133148">
            <w:r w:rsidRPr="00133148">
              <w:t>Regolamento Delegato (UE) n. 2017/2016</w:t>
            </w:r>
          </w:p>
        </w:tc>
      </w:tr>
      <w:tr w:rsidR="00133148" w:rsidRPr="00133148" w14:paraId="3CF29970" w14:textId="77777777" w:rsidTr="005F4D4C">
        <w:tc>
          <w:tcPr>
            <w:tcW w:w="790" w:type="pct"/>
            <w:vMerge/>
          </w:tcPr>
          <w:p w14:paraId="46FC9A12" w14:textId="77777777" w:rsidR="00133148" w:rsidRPr="00133148" w:rsidRDefault="00133148" w:rsidP="00133148"/>
        </w:tc>
        <w:tc>
          <w:tcPr>
            <w:tcW w:w="926" w:type="pct"/>
          </w:tcPr>
          <w:p w14:paraId="63AF8113" w14:textId="77777777" w:rsidR="00133148" w:rsidRPr="00133148" w:rsidRDefault="00133148" w:rsidP="00133148">
            <w:r w:rsidRPr="00133148">
              <w:t>Costo ora/corso/allievo</w:t>
            </w:r>
          </w:p>
        </w:tc>
        <w:tc>
          <w:tcPr>
            <w:tcW w:w="736" w:type="pct"/>
          </w:tcPr>
          <w:p w14:paraId="5EF79C41" w14:textId="77777777" w:rsidR="00133148" w:rsidRPr="00133148" w:rsidRDefault="00133148" w:rsidP="00133148">
            <w:r w:rsidRPr="00133148">
              <w:t>Ore corso/allievo frequentate</w:t>
            </w:r>
          </w:p>
        </w:tc>
        <w:tc>
          <w:tcPr>
            <w:tcW w:w="926" w:type="pct"/>
          </w:tcPr>
          <w:p w14:paraId="5C324819" w14:textId="77777777" w:rsidR="00133148" w:rsidRPr="00133148" w:rsidRDefault="00133148" w:rsidP="00133148">
            <w:r w:rsidRPr="00133148">
              <w:t>€ 0,80 ora/corso/allievo</w:t>
            </w:r>
          </w:p>
        </w:tc>
        <w:tc>
          <w:tcPr>
            <w:tcW w:w="858" w:type="pct"/>
          </w:tcPr>
          <w:p w14:paraId="1004C2CC" w14:textId="77777777" w:rsidR="00133148" w:rsidRPr="00133148" w:rsidRDefault="00133148" w:rsidP="00133148"/>
        </w:tc>
        <w:tc>
          <w:tcPr>
            <w:tcW w:w="764" w:type="pct"/>
            <w:vMerge/>
          </w:tcPr>
          <w:p w14:paraId="21B1CC2D" w14:textId="77777777" w:rsidR="00133148" w:rsidRPr="00133148" w:rsidRDefault="00133148" w:rsidP="00133148"/>
        </w:tc>
      </w:tr>
      <w:tr w:rsidR="00133148" w:rsidRPr="00133148" w14:paraId="5DE3EFFF" w14:textId="77777777" w:rsidTr="005F4D4C">
        <w:tc>
          <w:tcPr>
            <w:tcW w:w="790" w:type="pct"/>
            <w:vMerge/>
          </w:tcPr>
          <w:p w14:paraId="41F53547" w14:textId="77777777" w:rsidR="00133148" w:rsidRPr="00133148" w:rsidRDefault="00133148" w:rsidP="00133148"/>
        </w:tc>
        <w:tc>
          <w:tcPr>
            <w:tcW w:w="926" w:type="pct"/>
          </w:tcPr>
          <w:p w14:paraId="7709CB97" w14:textId="77777777" w:rsidR="00133148" w:rsidRPr="00133148" w:rsidRDefault="00133148" w:rsidP="00133148">
            <w:r w:rsidRPr="00133148">
              <w:t>Riconoscimento crediti formativi</w:t>
            </w:r>
          </w:p>
        </w:tc>
        <w:tc>
          <w:tcPr>
            <w:tcW w:w="736" w:type="pct"/>
          </w:tcPr>
          <w:p w14:paraId="4DD46826" w14:textId="77777777" w:rsidR="00133148" w:rsidRPr="00133148" w:rsidRDefault="00133148" w:rsidP="00133148">
            <w:r w:rsidRPr="00133148">
              <w:t>Numero ore erogate</w:t>
            </w:r>
          </w:p>
        </w:tc>
        <w:tc>
          <w:tcPr>
            <w:tcW w:w="926" w:type="pct"/>
          </w:tcPr>
          <w:p w14:paraId="68AC633A" w14:textId="77777777" w:rsidR="00133148" w:rsidRPr="00133148" w:rsidRDefault="00133148" w:rsidP="00133148">
            <w:r w:rsidRPr="00133148">
              <w:t>€ 35,00</w:t>
            </w:r>
          </w:p>
        </w:tc>
        <w:tc>
          <w:tcPr>
            <w:tcW w:w="858" w:type="pct"/>
          </w:tcPr>
          <w:p w14:paraId="386797B7" w14:textId="77777777" w:rsidR="00133148" w:rsidRPr="00133148" w:rsidRDefault="00133148" w:rsidP="00133148"/>
        </w:tc>
        <w:tc>
          <w:tcPr>
            <w:tcW w:w="764" w:type="pct"/>
          </w:tcPr>
          <w:p w14:paraId="793413AE" w14:textId="77777777" w:rsidR="00133148" w:rsidRPr="00133148" w:rsidRDefault="00133148" w:rsidP="00133148">
            <w:r w:rsidRPr="00133148">
              <w:t>Reg. UE 702/2021</w:t>
            </w:r>
          </w:p>
        </w:tc>
      </w:tr>
    </w:tbl>
    <w:p w14:paraId="0C7AF829" w14:textId="77777777" w:rsidR="00133148" w:rsidRPr="00133148" w:rsidRDefault="00133148" w:rsidP="00133148"/>
    <w:tbl>
      <w:tblPr>
        <w:tblStyle w:val="Grigliatabella"/>
        <w:tblW w:w="5000" w:type="pct"/>
        <w:tblLook w:val="04A0" w:firstRow="1" w:lastRow="0" w:firstColumn="1" w:lastColumn="0" w:noHBand="0" w:noVBand="1"/>
      </w:tblPr>
      <w:tblGrid>
        <w:gridCol w:w="1944"/>
        <w:gridCol w:w="1712"/>
        <w:gridCol w:w="1341"/>
        <w:gridCol w:w="1192"/>
        <w:gridCol w:w="1870"/>
        <w:gridCol w:w="1795"/>
      </w:tblGrid>
      <w:tr w:rsidR="005F4D4C" w:rsidRPr="00133148" w14:paraId="16D4845B" w14:textId="77777777" w:rsidTr="001124CC">
        <w:tc>
          <w:tcPr>
            <w:tcW w:w="990" w:type="pct"/>
            <w:shd w:val="clear" w:color="auto" w:fill="0070C0"/>
          </w:tcPr>
          <w:p w14:paraId="648EED4C" w14:textId="3B4BDEA2" w:rsidR="005F4D4C" w:rsidRPr="00133148" w:rsidRDefault="005F4D4C" w:rsidP="005F4D4C">
            <w:pPr>
              <w:spacing w:after="160" w:line="278" w:lineRule="auto"/>
              <w:rPr>
                <w:b/>
                <w:bCs/>
              </w:rPr>
            </w:pPr>
            <w:bookmarkStart w:id="32" w:name="_Hlk167283843"/>
            <w:r w:rsidRPr="005F4D4C">
              <w:rPr>
                <w:b/>
                <w:bCs/>
                <w:color w:val="FFFFFF" w:themeColor="background1"/>
              </w:rPr>
              <w:t>Tipologia intervento</w:t>
            </w:r>
          </w:p>
        </w:tc>
        <w:tc>
          <w:tcPr>
            <w:tcW w:w="872" w:type="pct"/>
            <w:shd w:val="clear" w:color="auto" w:fill="0070C0"/>
          </w:tcPr>
          <w:p w14:paraId="5A32637C" w14:textId="2F0358A7" w:rsidR="005F4D4C" w:rsidRPr="00133148" w:rsidRDefault="005F4D4C" w:rsidP="005F4D4C">
            <w:pPr>
              <w:spacing w:after="160" w:line="278" w:lineRule="auto"/>
              <w:rPr>
                <w:b/>
                <w:bCs/>
              </w:rPr>
            </w:pPr>
            <w:r w:rsidRPr="005F4D4C">
              <w:rPr>
                <w:b/>
                <w:bCs/>
                <w:color w:val="FFFFFF" w:themeColor="background1"/>
              </w:rPr>
              <w:t>Descrizione Indicatore che fa scattare il rimborso</w:t>
            </w:r>
          </w:p>
        </w:tc>
        <w:tc>
          <w:tcPr>
            <w:tcW w:w="684" w:type="pct"/>
            <w:shd w:val="clear" w:color="auto" w:fill="0070C0"/>
          </w:tcPr>
          <w:p w14:paraId="5A1F74F2" w14:textId="204AA9F2" w:rsidR="005F4D4C" w:rsidRPr="00133148" w:rsidRDefault="005F4D4C" w:rsidP="005F4D4C">
            <w:pPr>
              <w:spacing w:after="160" w:line="278" w:lineRule="auto"/>
              <w:rPr>
                <w:b/>
                <w:bCs/>
              </w:rPr>
            </w:pPr>
            <w:r w:rsidRPr="005F4D4C">
              <w:rPr>
                <w:b/>
                <w:bCs/>
                <w:color w:val="FFFFFF" w:themeColor="background1"/>
              </w:rPr>
              <w:t>Unità di misura che fa scattare il rimborso</w:t>
            </w:r>
          </w:p>
        </w:tc>
        <w:tc>
          <w:tcPr>
            <w:tcW w:w="608" w:type="pct"/>
            <w:shd w:val="clear" w:color="auto" w:fill="0070C0"/>
          </w:tcPr>
          <w:p w14:paraId="03D64D25" w14:textId="51F8CE3B" w:rsidR="005F4D4C" w:rsidRPr="00133148" w:rsidRDefault="005F4D4C" w:rsidP="005F4D4C">
            <w:pPr>
              <w:spacing w:after="160" w:line="278" w:lineRule="auto"/>
              <w:rPr>
                <w:b/>
                <w:bCs/>
              </w:rPr>
            </w:pPr>
            <w:r w:rsidRPr="005F4D4C">
              <w:rPr>
                <w:b/>
                <w:bCs/>
                <w:color w:val="FFFFFF" w:themeColor="background1"/>
              </w:rPr>
              <w:t>Importo OSC</w:t>
            </w:r>
          </w:p>
        </w:tc>
        <w:tc>
          <w:tcPr>
            <w:tcW w:w="932" w:type="pct"/>
            <w:shd w:val="clear" w:color="auto" w:fill="0070C0"/>
          </w:tcPr>
          <w:p w14:paraId="69EA8BE0" w14:textId="77777777" w:rsidR="005F4D4C" w:rsidRPr="005F4D4C" w:rsidRDefault="005F4D4C" w:rsidP="005F4D4C">
            <w:pPr>
              <w:spacing w:after="160" w:line="278" w:lineRule="auto"/>
              <w:rPr>
                <w:b/>
                <w:bCs/>
                <w:color w:val="FFFFFF" w:themeColor="background1"/>
              </w:rPr>
            </w:pPr>
            <w:r w:rsidRPr="005F4D4C">
              <w:rPr>
                <w:b/>
                <w:bCs/>
                <w:color w:val="FFFFFF" w:themeColor="background1"/>
              </w:rPr>
              <w:t>Parametri aggiornamenti e rivalutazione</w:t>
            </w:r>
          </w:p>
          <w:p w14:paraId="556789CA" w14:textId="6604F0CE" w:rsidR="005F4D4C" w:rsidRPr="00133148" w:rsidRDefault="005F4D4C" w:rsidP="005F4D4C">
            <w:pPr>
              <w:spacing w:after="160" w:line="278" w:lineRule="auto"/>
              <w:rPr>
                <w:b/>
                <w:bCs/>
              </w:rPr>
            </w:pPr>
            <w:r w:rsidRPr="005F4D4C">
              <w:rPr>
                <w:b/>
                <w:bCs/>
                <w:color w:val="FFFFFF" w:themeColor="background1"/>
              </w:rPr>
              <w:t>(eventuale)</w:t>
            </w:r>
          </w:p>
        </w:tc>
        <w:tc>
          <w:tcPr>
            <w:tcW w:w="914" w:type="pct"/>
            <w:shd w:val="clear" w:color="auto" w:fill="0070C0"/>
          </w:tcPr>
          <w:p w14:paraId="001DEB32" w14:textId="4AD8736F" w:rsidR="005F4D4C" w:rsidRPr="00133148" w:rsidRDefault="005F4D4C" w:rsidP="005F4D4C">
            <w:pPr>
              <w:spacing w:after="160" w:line="278" w:lineRule="auto"/>
              <w:rPr>
                <w:b/>
                <w:bCs/>
              </w:rPr>
            </w:pPr>
            <w:r w:rsidRPr="005F4D4C">
              <w:rPr>
                <w:b/>
                <w:bCs/>
                <w:color w:val="FFFFFF" w:themeColor="background1"/>
              </w:rPr>
              <w:t xml:space="preserve">Breve Metodologia e riferimenti normativi </w:t>
            </w:r>
          </w:p>
        </w:tc>
      </w:tr>
      <w:tr w:rsidR="00133148" w:rsidRPr="00133148" w14:paraId="0CA2EF89" w14:textId="77777777" w:rsidTr="00D84C34">
        <w:tc>
          <w:tcPr>
            <w:tcW w:w="990" w:type="pct"/>
            <w:vMerge w:val="restart"/>
          </w:tcPr>
          <w:p w14:paraId="71E64A75" w14:textId="77777777" w:rsidR="00133148" w:rsidRPr="00133148" w:rsidRDefault="00133148" w:rsidP="00133148">
            <w:pPr>
              <w:spacing w:after="160" w:line="278" w:lineRule="auto"/>
            </w:pPr>
          </w:p>
          <w:p w14:paraId="2AC369F1" w14:textId="77777777" w:rsidR="00133148" w:rsidRPr="00133148" w:rsidRDefault="00133148" w:rsidP="00133148">
            <w:pPr>
              <w:spacing w:after="160" w:line="278" w:lineRule="auto"/>
            </w:pPr>
          </w:p>
          <w:p w14:paraId="25C3FCC6" w14:textId="77777777" w:rsidR="00133148" w:rsidRPr="00133148" w:rsidRDefault="00133148" w:rsidP="00133148">
            <w:pPr>
              <w:spacing w:after="160" w:line="278" w:lineRule="auto"/>
            </w:pPr>
          </w:p>
          <w:p w14:paraId="6AC4F093" w14:textId="77777777" w:rsidR="00133148" w:rsidRPr="00133148" w:rsidRDefault="00133148" w:rsidP="00133148">
            <w:pPr>
              <w:spacing w:after="160" w:line="278" w:lineRule="auto"/>
            </w:pPr>
          </w:p>
          <w:p w14:paraId="204E1D88" w14:textId="77777777" w:rsidR="00133148" w:rsidRPr="00133148" w:rsidRDefault="00133148" w:rsidP="00133148">
            <w:pPr>
              <w:spacing w:after="160" w:line="278" w:lineRule="auto"/>
            </w:pPr>
          </w:p>
          <w:p w14:paraId="6FCFB40F" w14:textId="77777777" w:rsidR="00133148" w:rsidRPr="00133148" w:rsidRDefault="00133148" w:rsidP="00133148">
            <w:pPr>
              <w:spacing w:after="160" w:line="278" w:lineRule="auto"/>
            </w:pPr>
          </w:p>
          <w:p w14:paraId="0E3B927F" w14:textId="77777777" w:rsidR="00133148" w:rsidRPr="00133148" w:rsidRDefault="00133148" w:rsidP="00133148">
            <w:pPr>
              <w:spacing w:after="160" w:line="278" w:lineRule="auto"/>
            </w:pPr>
          </w:p>
          <w:p w14:paraId="1E6FCD1C" w14:textId="77777777" w:rsidR="00133148" w:rsidRPr="00133148" w:rsidRDefault="00133148" w:rsidP="00133148">
            <w:pPr>
              <w:spacing w:after="160" w:line="278" w:lineRule="auto"/>
            </w:pPr>
            <w:r w:rsidRPr="00133148">
              <w:t xml:space="preserve">Azione 1.a.1.1 Incentivi all’assunzione </w:t>
            </w:r>
            <w:r w:rsidRPr="00133148">
              <w:lastRenderedPageBreak/>
              <w:t>disoccupati</w:t>
            </w:r>
          </w:p>
        </w:tc>
        <w:tc>
          <w:tcPr>
            <w:tcW w:w="872" w:type="pct"/>
            <w:vMerge w:val="restart"/>
          </w:tcPr>
          <w:p w14:paraId="421C5CC6" w14:textId="77777777" w:rsidR="00133148" w:rsidRPr="00133148" w:rsidRDefault="00133148" w:rsidP="00133148">
            <w:pPr>
              <w:spacing w:after="160" w:line="278" w:lineRule="auto"/>
            </w:pPr>
          </w:p>
          <w:p w14:paraId="551FFB35" w14:textId="77777777" w:rsidR="00133148" w:rsidRPr="00133148" w:rsidRDefault="00133148" w:rsidP="00133148">
            <w:pPr>
              <w:spacing w:after="160" w:line="278" w:lineRule="auto"/>
            </w:pPr>
            <w:r w:rsidRPr="00133148">
              <w:t>incentivi economici per assunzioni di disoccupati/e con contratti di lavoro a tempo indeterminato</w:t>
            </w:r>
          </w:p>
        </w:tc>
        <w:tc>
          <w:tcPr>
            <w:tcW w:w="684" w:type="pct"/>
          </w:tcPr>
          <w:p w14:paraId="46F513F1" w14:textId="77777777" w:rsidR="00133148" w:rsidRPr="00133148" w:rsidRDefault="00133148" w:rsidP="00133148">
            <w:pPr>
              <w:spacing w:after="160" w:line="278" w:lineRule="auto"/>
            </w:pPr>
            <w:r w:rsidRPr="00133148">
              <w:t>DONNE Over 36</w:t>
            </w:r>
          </w:p>
          <w:p w14:paraId="430AEFC6" w14:textId="77777777" w:rsidR="00133148" w:rsidRPr="00133148" w:rsidRDefault="00133148" w:rsidP="00133148">
            <w:pPr>
              <w:spacing w:after="160" w:line="278" w:lineRule="auto"/>
            </w:pPr>
          </w:p>
          <w:p w14:paraId="159D5600" w14:textId="77777777" w:rsidR="00133148" w:rsidRPr="00133148" w:rsidRDefault="00133148" w:rsidP="00133148">
            <w:pPr>
              <w:spacing w:after="160" w:line="278" w:lineRule="auto"/>
            </w:pPr>
          </w:p>
          <w:p w14:paraId="4FF8F406" w14:textId="77777777" w:rsidR="00133148" w:rsidRPr="00133148" w:rsidRDefault="00133148" w:rsidP="00133148">
            <w:pPr>
              <w:spacing w:after="160" w:line="278" w:lineRule="auto"/>
            </w:pPr>
          </w:p>
          <w:p w14:paraId="1CB66299" w14:textId="77777777" w:rsidR="00133148" w:rsidRPr="00133148" w:rsidRDefault="00133148" w:rsidP="00133148"/>
        </w:tc>
        <w:tc>
          <w:tcPr>
            <w:tcW w:w="608" w:type="pct"/>
          </w:tcPr>
          <w:p w14:paraId="1BF147F3" w14:textId="77777777" w:rsidR="00133148" w:rsidRPr="00133148" w:rsidRDefault="00133148" w:rsidP="00133148">
            <w:pPr>
              <w:spacing w:after="160" w:line="278" w:lineRule="auto"/>
            </w:pPr>
            <w:r w:rsidRPr="00133148">
              <w:t>10.000 €</w:t>
            </w:r>
          </w:p>
          <w:p w14:paraId="1261E9E1" w14:textId="77777777" w:rsidR="00133148" w:rsidRPr="00133148" w:rsidRDefault="00133148" w:rsidP="00133148">
            <w:pPr>
              <w:spacing w:after="160" w:line="278" w:lineRule="auto"/>
            </w:pPr>
          </w:p>
          <w:p w14:paraId="515623D8" w14:textId="77777777" w:rsidR="00133148" w:rsidRPr="00133148" w:rsidRDefault="00133148" w:rsidP="00133148">
            <w:pPr>
              <w:spacing w:after="160" w:line="278" w:lineRule="auto"/>
            </w:pPr>
          </w:p>
          <w:p w14:paraId="70A9FDC4" w14:textId="77777777" w:rsidR="00133148" w:rsidRPr="00133148" w:rsidRDefault="00133148" w:rsidP="00133148">
            <w:pPr>
              <w:spacing w:after="160" w:line="278" w:lineRule="auto"/>
            </w:pPr>
          </w:p>
          <w:p w14:paraId="44794269" w14:textId="77777777" w:rsidR="00133148" w:rsidRPr="00133148" w:rsidRDefault="00133148" w:rsidP="00133148"/>
        </w:tc>
        <w:tc>
          <w:tcPr>
            <w:tcW w:w="932" w:type="pct"/>
          </w:tcPr>
          <w:p w14:paraId="7AF599DF" w14:textId="77777777" w:rsidR="00133148" w:rsidRPr="00133148" w:rsidRDefault="00133148" w:rsidP="00133148">
            <w:pPr>
              <w:spacing w:after="160" w:line="278" w:lineRule="auto"/>
            </w:pPr>
          </w:p>
        </w:tc>
        <w:tc>
          <w:tcPr>
            <w:tcW w:w="914" w:type="pct"/>
            <w:vMerge w:val="restart"/>
          </w:tcPr>
          <w:p w14:paraId="3B1CF726" w14:textId="77777777" w:rsidR="00133148" w:rsidRPr="00133148" w:rsidRDefault="00133148" w:rsidP="00133148">
            <w:pPr>
              <w:spacing w:after="160" w:line="278" w:lineRule="auto"/>
            </w:pPr>
          </w:p>
          <w:p w14:paraId="61423F73" w14:textId="77777777" w:rsidR="00133148" w:rsidRPr="00133148" w:rsidRDefault="00133148" w:rsidP="00133148">
            <w:pPr>
              <w:spacing w:after="160" w:line="278" w:lineRule="auto"/>
            </w:pPr>
          </w:p>
          <w:p w14:paraId="45890607" w14:textId="77777777" w:rsidR="00133148" w:rsidRPr="00133148" w:rsidRDefault="00133148" w:rsidP="00133148">
            <w:pPr>
              <w:spacing w:after="160" w:line="278" w:lineRule="auto"/>
            </w:pPr>
          </w:p>
          <w:p w14:paraId="34B91FEC" w14:textId="77777777" w:rsidR="00133148" w:rsidRPr="00133148" w:rsidRDefault="00133148" w:rsidP="00133148">
            <w:pPr>
              <w:spacing w:after="160" w:line="278" w:lineRule="auto"/>
            </w:pPr>
          </w:p>
          <w:p w14:paraId="3D0A715C" w14:textId="77777777" w:rsidR="00133148" w:rsidRPr="00133148" w:rsidRDefault="00133148" w:rsidP="00133148">
            <w:pPr>
              <w:spacing w:after="160" w:line="278" w:lineRule="auto"/>
            </w:pPr>
          </w:p>
          <w:p w14:paraId="54AB9AFB" w14:textId="77777777" w:rsidR="00133148" w:rsidRPr="00133148" w:rsidRDefault="00133148" w:rsidP="00133148">
            <w:pPr>
              <w:spacing w:after="160" w:line="278" w:lineRule="auto"/>
            </w:pPr>
          </w:p>
          <w:p w14:paraId="566570BD" w14:textId="77777777" w:rsidR="00133148" w:rsidRPr="00133148" w:rsidRDefault="00133148" w:rsidP="00133148">
            <w:pPr>
              <w:spacing w:after="160" w:line="278" w:lineRule="auto"/>
            </w:pPr>
            <w:r w:rsidRPr="00133148">
              <w:t xml:space="preserve">Delibera di Giunta Regionale n. 850 del </w:t>
            </w:r>
            <w:r w:rsidRPr="00133148">
              <w:lastRenderedPageBreak/>
              <w:t>9/11/2018</w:t>
            </w:r>
          </w:p>
        </w:tc>
      </w:tr>
      <w:tr w:rsidR="00133148" w:rsidRPr="00133148" w14:paraId="2C712050" w14:textId="77777777" w:rsidTr="00D84C34">
        <w:tc>
          <w:tcPr>
            <w:tcW w:w="990" w:type="pct"/>
            <w:vMerge/>
          </w:tcPr>
          <w:p w14:paraId="61CC0B52" w14:textId="77777777" w:rsidR="00133148" w:rsidRPr="00133148" w:rsidRDefault="00133148" w:rsidP="00133148"/>
        </w:tc>
        <w:tc>
          <w:tcPr>
            <w:tcW w:w="872" w:type="pct"/>
            <w:vMerge/>
          </w:tcPr>
          <w:p w14:paraId="6BDB3D9A" w14:textId="77777777" w:rsidR="00133148" w:rsidRPr="00133148" w:rsidRDefault="00133148" w:rsidP="00133148"/>
        </w:tc>
        <w:tc>
          <w:tcPr>
            <w:tcW w:w="684" w:type="pct"/>
          </w:tcPr>
          <w:p w14:paraId="54D71D9A" w14:textId="77777777" w:rsidR="00133148" w:rsidRPr="00133148" w:rsidRDefault="00133148" w:rsidP="00133148">
            <w:pPr>
              <w:spacing w:after="160" w:line="278" w:lineRule="auto"/>
            </w:pPr>
            <w:r w:rsidRPr="00133148">
              <w:t>UOMINI OVER 50</w:t>
            </w:r>
          </w:p>
        </w:tc>
        <w:tc>
          <w:tcPr>
            <w:tcW w:w="608" w:type="pct"/>
          </w:tcPr>
          <w:p w14:paraId="5B978312" w14:textId="77777777" w:rsidR="00133148" w:rsidRPr="00133148" w:rsidRDefault="00133148" w:rsidP="00133148">
            <w:pPr>
              <w:spacing w:after="160" w:line="278" w:lineRule="auto"/>
            </w:pPr>
            <w:r w:rsidRPr="00133148">
              <w:t>10.000 €</w:t>
            </w:r>
          </w:p>
          <w:p w14:paraId="5E8C397B" w14:textId="77777777" w:rsidR="00133148" w:rsidRPr="00133148" w:rsidRDefault="00133148" w:rsidP="00133148"/>
        </w:tc>
        <w:tc>
          <w:tcPr>
            <w:tcW w:w="932" w:type="pct"/>
          </w:tcPr>
          <w:p w14:paraId="44860BC2" w14:textId="77777777" w:rsidR="00133148" w:rsidRPr="00133148" w:rsidRDefault="00133148" w:rsidP="00133148"/>
        </w:tc>
        <w:tc>
          <w:tcPr>
            <w:tcW w:w="914" w:type="pct"/>
            <w:vMerge/>
          </w:tcPr>
          <w:p w14:paraId="657DF6C7" w14:textId="77777777" w:rsidR="00133148" w:rsidRPr="00133148" w:rsidRDefault="00133148" w:rsidP="00133148"/>
        </w:tc>
      </w:tr>
      <w:tr w:rsidR="00133148" w:rsidRPr="00133148" w14:paraId="10EA87F8" w14:textId="77777777" w:rsidTr="00D84C34">
        <w:tc>
          <w:tcPr>
            <w:tcW w:w="990" w:type="pct"/>
            <w:vMerge/>
          </w:tcPr>
          <w:p w14:paraId="0AF165BF" w14:textId="77777777" w:rsidR="00133148" w:rsidRPr="00133148" w:rsidRDefault="00133148" w:rsidP="00133148"/>
        </w:tc>
        <w:tc>
          <w:tcPr>
            <w:tcW w:w="872" w:type="pct"/>
            <w:vMerge/>
          </w:tcPr>
          <w:p w14:paraId="69D90B34" w14:textId="77777777" w:rsidR="00133148" w:rsidRPr="00133148" w:rsidRDefault="00133148" w:rsidP="00133148"/>
        </w:tc>
        <w:tc>
          <w:tcPr>
            <w:tcW w:w="684" w:type="pct"/>
          </w:tcPr>
          <w:p w14:paraId="468FBA48" w14:textId="77777777" w:rsidR="00133148" w:rsidRPr="00133148" w:rsidRDefault="00133148" w:rsidP="00133148">
            <w:pPr>
              <w:spacing w:after="160" w:line="278" w:lineRule="auto"/>
            </w:pPr>
            <w:r w:rsidRPr="00133148">
              <w:t>UOMINI 36-49 anni</w:t>
            </w:r>
          </w:p>
        </w:tc>
        <w:tc>
          <w:tcPr>
            <w:tcW w:w="608" w:type="pct"/>
          </w:tcPr>
          <w:p w14:paraId="12EA47AE" w14:textId="77777777" w:rsidR="00133148" w:rsidRPr="00133148" w:rsidRDefault="00133148" w:rsidP="00133148">
            <w:pPr>
              <w:spacing w:after="160" w:line="278" w:lineRule="auto"/>
            </w:pPr>
            <w:r w:rsidRPr="00133148">
              <w:t>8.000 €</w:t>
            </w:r>
          </w:p>
          <w:p w14:paraId="40CCAACA" w14:textId="77777777" w:rsidR="00133148" w:rsidRPr="00133148" w:rsidRDefault="00133148" w:rsidP="00133148"/>
        </w:tc>
        <w:tc>
          <w:tcPr>
            <w:tcW w:w="932" w:type="pct"/>
          </w:tcPr>
          <w:p w14:paraId="06C0D34A" w14:textId="77777777" w:rsidR="00133148" w:rsidRPr="00133148" w:rsidRDefault="00133148" w:rsidP="00133148"/>
        </w:tc>
        <w:tc>
          <w:tcPr>
            <w:tcW w:w="914" w:type="pct"/>
            <w:vMerge/>
          </w:tcPr>
          <w:p w14:paraId="2E76716F" w14:textId="77777777" w:rsidR="00133148" w:rsidRPr="00133148" w:rsidRDefault="00133148" w:rsidP="00133148"/>
        </w:tc>
      </w:tr>
      <w:tr w:rsidR="00133148" w:rsidRPr="00133148" w14:paraId="35121B13" w14:textId="77777777" w:rsidTr="00D84C34">
        <w:tc>
          <w:tcPr>
            <w:tcW w:w="990" w:type="pct"/>
            <w:vMerge/>
          </w:tcPr>
          <w:p w14:paraId="106EE401" w14:textId="77777777" w:rsidR="00133148" w:rsidRPr="00133148" w:rsidRDefault="00133148" w:rsidP="00133148"/>
        </w:tc>
        <w:tc>
          <w:tcPr>
            <w:tcW w:w="872" w:type="pct"/>
            <w:vMerge w:val="restart"/>
          </w:tcPr>
          <w:p w14:paraId="092DA29A" w14:textId="77777777" w:rsidR="00133148" w:rsidRPr="00133148" w:rsidRDefault="00133148" w:rsidP="00133148">
            <w:r w:rsidRPr="00133148">
              <w:t>Incentivi economici per assunzioni di disoccupati/e con contratti di lavoro a tempo determinato</w:t>
            </w:r>
          </w:p>
        </w:tc>
        <w:tc>
          <w:tcPr>
            <w:tcW w:w="684" w:type="pct"/>
          </w:tcPr>
          <w:p w14:paraId="36C3B62D" w14:textId="77777777" w:rsidR="00133148" w:rsidRPr="00133148" w:rsidRDefault="00133148" w:rsidP="00133148">
            <w:pPr>
              <w:spacing w:after="160" w:line="278" w:lineRule="auto"/>
            </w:pPr>
            <w:r w:rsidRPr="00133148">
              <w:t>DONNE Over 36</w:t>
            </w:r>
          </w:p>
        </w:tc>
        <w:tc>
          <w:tcPr>
            <w:tcW w:w="608" w:type="pct"/>
          </w:tcPr>
          <w:p w14:paraId="0D30BA16" w14:textId="77777777" w:rsidR="00133148" w:rsidRPr="00133148" w:rsidRDefault="00133148" w:rsidP="00133148">
            <w:pPr>
              <w:spacing w:after="160" w:line="278" w:lineRule="auto"/>
            </w:pPr>
            <w:r w:rsidRPr="00133148">
              <w:t>5.000 €</w:t>
            </w:r>
          </w:p>
          <w:p w14:paraId="215F9A63" w14:textId="77777777" w:rsidR="00133148" w:rsidRPr="00133148" w:rsidRDefault="00133148" w:rsidP="00133148"/>
        </w:tc>
        <w:tc>
          <w:tcPr>
            <w:tcW w:w="932" w:type="pct"/>
          </w:tcPr>
          <w:p w14:paraId="6BB28AE0" w14:textId="77777777" w:rsidR="00133148" w:rsidRPr="00133148" w:rsidRDefault="00133148" w:rsidP="00133148"/>
        </w:tc>
        <w:tc>
          <w:tcPr>
            <w:tcW w:w="914" w:type="pct"/>
            <w:vMerge/>
          </w:tcPr>
          <w:p w14:paraId="3B869515" w14:textId="77777777" w:rsidR="00133148" w:rsidRPr="00133148" w:rsidRDefault="00133148" w:rsidP="00133148"/>
        </w:tc>
      </w:tr>
      <w:tr w:rsidR="00133148" w:rsidRPr="00133148" w14:paraId="34CC5E60" w14:textId="77777777" w:rsidTr="00D84C34">
        <w:tc>
          <w:tcPr>
            <w:tcW w:w="990" w:type="pct"/>
            <w:vMerge/>
          </w:tcPr>
          <w:p w14:paraId="12A57695" w14:textId="77777777" w:rsidR="00133148" w:rsidRPr="00133148" w:rsidRDefault="00133148" w:rsidP="00133148"/>
        </w:tc>
        <w:tc>
          <w:tcPr>
            <w:tcW w:w="872" w:type="pct"/>
            <w:vMerge/>
          </w:tcPr>
          <w:p w14:paraId="70C2DAF6" w14:textId="77777777" w:rsidR="00133148" w:rsidRPr="00133148" w:rsidRDefault="00133148" w:rsidP="00133148"/>
        </w:tc>
        <w:tc>
          <w:tcPr>
            <w:tcW w:w="684" w:type="pct"/>
          </w:tcPr>
          <w:p w14:paraId="7E570F57" w14:textId="77777777" w:rsidR="00133148" w:rsidRPr="00133148" w:rsidRDefault="00133148" w:rsidP="00133148">
            <w:pPr>
              <w:spacing w:after="160" w:line="278" w:lineRule="auto"/>
            </w:pPr>
            <w:r w:rsidRPr="00133148">
              <w:t>UOMINI OVER 50</w:t>
            </w:r>
          </w:p>
          <w:p w14:paraId="6CF48619" w14:textId="77777777" w:rsidR="00133148" w:rsidRPr="00133148" w:rsidRDefault="00133148" w:rsidP="00133148"/>
        </w:tc>
        <w:tc>
          <w:tcPr>
            <w:tcW w:w="608" w:type="pct"/>
          </w:tcPr>
          <w:p w14:paraId="7BC952E8" w14:textId="77777777" w:rsidR="00133148" w:rsidRPr="00133148" w:rsidRDefault="00133148" w:rsidP="00133148">
            <w:pPr>
              <w:spacing w:after="160" w:line="278" w:lineRule="auto"/>
            </w:pPr>
            <w:r w:rsidRPr="00133148">
              <w:t>5.000 €</w:t>
            </w:r>
          </w:p>
          <w:p w14:paraId="757E88C9" w14:textId="77777777" w:rsidR="00133148" w:rsidRPr="00133148" w:rsidRDefault="00133148" w:rsidP="00133148"/>
        </w:tc>
        <w:tc>
          <w:tcPr>
            <w:tcW w:w="932" w:type="pct"/>
          </w:tcPr>
          <w:p w14:paraId="125286A0" w14:textId="77777777" w:rsidR="00133148" w:rsidRPr="00133148" w:rsidRDefault="00133148" w:rsidP="00133148"/>
        </w:tc>
        <w:tc>
          <w:tcPr>
            <w:tcW w:w="914" w:type="pct"/>
            <w:vMerge/>
          </w:tcPr>
          <w:p w14:paraId="0303687E" w14:textId="77777777" w:rsidR="00133148" w:rsidRPr="00133148" w:rsidRDefault="00133148" w:rsidP="00133148"/>
        </w:tc>
      </w:tr>
      <w:tr w:rsidR="00133148" w:rsidRPr="00133148" w14:paraId="5114FECC" w14:textId="77777777" w:rsidTr="00D84C34">
        <w:tc>
          <w:tcPr>
            <w:tcW w:w="990" w:type="pct"/>
            <w:vMerge/>
          </w:tcPr>
          <w:p w14:paraId="1F4D4FFD" w14:textId="77777777" w:rsidR="00133148" w:rsidRPr="00133148" w:rsidRDefault="00133148" w:rsidP="00133148"/>
        </w:tc>
        <w:tc>
          <w:tcPr>
            <w:tcW w:w="872" w:type="pct"/>
            <w:vMerge/>
          </w:tcPr>
          <w:p w14:paraId="74024F7C" w14:textId="77777777" w:rsidR="00133148" w:rsidRPr="00133148" w:rsidRDefault="00133148" w:rsidP="00133148"/>
        </w:tc>
        <w:tc>
          <w:tcPr>
            <w:tcW w:w="684" w:type="pct"/>
          </w:tcPr>
          <w:p w14:paraId="17B03931" w14:textId="77777777" w:rsidR="00133148" w:rsidRPr="00133148" w:rsidRDefault="00133148" w:rsidP="00133148">
            <w:r w:rsidRPr="00133148">
              <w:t>UOMINI 36-49 anni</w:t>
            </w:r>
          </w:p>
        </w:tc>
        <w:tc>
          <w:tcPr>
            <w:tcW w:w="608" w:type="pct"/>
          </w:tcPr>
          <w:p w14:paraId="5E8ECB11" w14:textId="77777777" w:rsidR="00133148" w:rsidRPr="00133148" w:rsidRDefault="00133148" w:rsidP="00133148">
            <w:pPr>
              <w:spacing w:after="160" w:line="278" w:lineRule="auto"/>
            </w:pPr>
            <w:r w:rsidRPr="00133148">
              <w:t>4.000 €</w:t>
            </w:r>
          </w:p>
          <w:p w14:paraId="271122D8" w14:textId="77777777" w:rsidR="00133148" w:rsidRPr="00133148" w:rsidRDefault="00133148" w:rsidP="00133148"/>
        </w:tc>
        <w:tc>
          <w:tcPr>
            <w:tcW w:w="932" w:type="pct"/>
          </w:tcPr>
          <w:p w14:paraId="57727FE0" w14:textId="77777777" w:rsidR="00133148" w:rsidRPr="00133148" w:rsidRDefault="00133148" w:rsidP="00133148"/>
        </w:tc>
        <w:tc>
          <w:tcPr>
            <w:tcW w:w="914" w:type="pct"/>
            <w:vMerge/>
          </w:tcPr>
          <w:p w14:paraId="5EA0922F" w14:textId="77777777" w:rsidR="00133148" w:rsidRPr="00133148" w:rsidRDefault="00133148" w:rsidP="00133148"/>
        </w:tc>
      </w:tr>
      <w:tr w:rsidR="001D65CD" w:rsidRPr="00133148" w14:paraId="48679E37" w14:textId="77777777" w:rsidTr="001D65CD">
        <w:tc>
          <w:tcPr>
            <w:tcW w:w="5000" w:type="pct"/>
            <w:gridSpan w:val="6"/>
          </w:tcPr>
          <w:p w14:paraId="4373B15A" w14:textId="10F9F378" w:rsidR="001D65CD" w:rsidRPr="00133148" w:rsidRDefault="001D65CD" w:rsidP="001D65CD">
            <w:bookmarkStart w:id="33" w:name="_Hlk173424197"/>
            <w:r w:rsidRPr="001D65CD">
              <w:rPr>
                <w:b/>
                <w:bCs/>
              </w:rPr>
              <w:t>Vedasi allegato 40.1. al presente documento: “DGR 850 2018 Regione Abruzzo”</w:t>
            </w:r>
            <w:bookmarkEnd w:id="33"/>
          </w:p>
        </w:tc>
      </w:tr>
      <w:bookmarkEnd w:id="32"/>
    </w:tbl>
    <w:p w14:paraId="644D2128" w14:textId="77777777" w:rsidR="00133148" w:rsidRPr="00133148" w:rsidRDefault="00133148" w:rsidP="00133148"/>
    <w:p w14:paraId="7DFDDBF6" w14:textId="77777777" w:rsidR="00133148" w:rsidRPr="00133148" w:rsidRDefault="00133148" w:rsidP="00133148"/>
    <w:tbl>
      <w:tblPr>
        <w:tblStyle w:val="Grigliatabella"/>
        <w:tblW w:w="5000" w:type="pct"/>
        <w:tblLook w:val="04A0" w:firstRow="1" w:lastRow="0" w:firstColumn="1" w:lastColumn="0" w:noHBand="0" w:noVBand="1"/>
      </w:tblPr>
      <w:tblGrid>
        <w:gridCol w:w="1805"/>
        <w:gridCol w:w="71"/>
        <w:gridCol w:w="1653"/>
        <w:gridCol w:w="41"/>
        <w:gridCol w:w="1198"/>
        <w:gridCol w:w="21"/>
        <w:gridCol w:w="40"/>
        <w:gridCol w:w="1525"/>
        <w:gridCol w:w="1870"/>
        <w:gridCol w:w="1630"/>
      </w:tblGrid>
      <w:tr w:rsidR="00CB60E4" w:rsidRPr="005F4D4C" w14:paraId="61ACAE12" w14:textId="77777777" w:rsidTr="001D65CD">
        <w:tc>
          <w:tcPr>
            <w:tcW w:w="961" w:type="pct"/>
            <w:gridSpan w:val="2"/>
            <w:shd w:val="clear" w:color="auto" w:fill="0070C0"/>
          </w:tcPr>
          <w:p w14:paraId="7EC70B91"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Tipologia intervento</w:t>
            </w:r>
          </w:p>
        </w:tc>
        <w:tc>
          <w:tcPr>
            <w:tcW w:w="872" w:type="pct"/>
            <w:gridSpan w:val="2"/>
            <w:shd w:val="clear" w:color="auto" w:fill="0070C0"/>
          </w:tcPr>
          <w:p w14:paraId="3513B190"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Descrizione Indicatore che fa scattare il rimborso</w:t>
            </w:r>
          </w:p>
        </w:tc>
        <w:tc>
          <w:tcPr>
            <w:tcW w:w="627" w:type="pct"/>
            <w:gridSpan w:val="3"/>
            <w:shd w:val="clear" w:color="auto" w:fill="0070C0"/>
          </w:tcPr>
          <w:p w14:paraId="4F8FACC4"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Unità di misura che fa scattare il rimborso</w:t>
            </w:r>
          </w:p>
        </w:tc>
        <w:tc>
          <w:tcPr>
            <w:tcW w:w="791" w:type="pct"/>
            <w:shd w:val="clear" w:color="auto" w:fill="0070C0"/>
          </w:tcPr>
          <w:p w14:paraId="55E3B1AB"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Importo OSC</w:t>
            </w:r>
          </w:p>
        </w:tc>
        <w:tc>
          <w:tcPr>
            <w:tcW w:w="932" w:type="pct"/>
            <w:shd w:val="clear" w:color="auto" w:fill="0070C0"/>
          </w:tcPr>
          <w:p w14:paraId="1B23DE7D"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Parametri aggiornamenti e rivalutazione</w:t>
            </w:r>
          </w:p>
          <w:p w14:paraId="4A1B346E"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817" w:type="pct"/>
            <w:shd w:val="clear" w:color="auto" w:fill="0070C0"/>
          </w:tcPr>
          <w:p w14:paraId="10B743B2"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Breve Metodologia e riferimenti normativi </w:t>
            </w:r>
          </w:p>
        </w:tc>
      </w:tr>
      <w:tr w:rsidR="00C92197" w:rsidRPr="00133148" w14:paraId="68CC0512" w14:textId="77777777" w:rsidTr="001D65CD">
        <w:tc>
          <w:tcPr>
            <w:tcW w:w="961" w:type="pct"/>
            <w:gridSpan w:val="2"/>
            <w:vMerge w:val="restart"/>
          </w:tcPr>
          <w:p w14:paraId="3BF9C540" w14:textId="77777777" w:rsidR="00133148" w:rsidRPr="00133148" w:rsidRDefault="00133148" w:rsidP="00133148">
            <w:pPr>
              <w:spacing w:after="160" w:line="278" w:lineRule="auto"/>
            </w:pPr>
          </w:p>
          <w:p w14:paraId="781107A1" w14:textId="77777777" w:rsidR="00133148" w:rsidRPr="00133148" w:rsidRDefault="00133148" w:rsidP="00133148">
            <w:pPr>
              <w:spacing w:after="160" w:line="278" w:lineRule="auto"/>
            </w:pPr>
          </w:p>
          <w:p w14:paraId="405EB475" w14:textId="77777777" w:rsidR="00133148" w:rsidRPr="00133148" w:rsidRDefault="00133148" w:rsidP="00133148">
            <w:pPr>
              <w:spacing w:after="160" w:line="278" w:lineRule="auto"/>
            </w:pPr>
          </w:p>
          <w:p w14:paraId="0C3DC7D8" w14:textId="77777777" w:rsidR="00133148" w:rsidRPr="00133148" w:rsidRDefault="00133148" w:rsidP="00133148">
            <w:pPr>
              <w:spacing w:after="160" w:line="278" w:lineRule="auto"/>
            </w:pPr>
            <w:r w:rsidRPr="00133148">
              <w:t>Azione 4.a.2.1 - Incentivi all’occupazione giovani</w:t>
            </w:r>
          </w:p>
        </w:tc>
        <w:tc>
          <w:tcPr>
            <w:tcW w:w="872" w:type="pct"/>
            <w:gridSpan w:val="2"/>
          </w:tcPr>
          <w:p w14:paraId="39286D0E" w14:textId="77777777" w:rsidR="00133148" w:rsidRPr="00133148" w:rsidRDefault="00133148" w:rsidP="00133148">
            <w:pPr>
              <w:spacing w:after="160" w:line="278" w:lineRule="auto"/>
            </w:pPr>
            <w:r w:rsidRPr="00133148">
              <w:t>incentivi economici per assunzioni di disoccupati/e con contratti di lavoro a tempo indeterminato</w:t>
            </w:r>
          </w:p>
        </w:tc>
        <w:tc>
          <w:tcPr>
            <w:tcW w:w="627" w:type="pct"/>
            <w:gridSpan w:val="3"/>
          </w:tcPr>
          <w:p w14:paraId="5EEC85C7" w14:textId="77777777" w:rsidR="00133148" w:rsidRPr="00133148" w:rsidRDefault="00133148" w:rsidP="00133148">
            <w:pPr>
              <w:spacing w:after="160" w:line="278" w:lineRule="auto"/>
            </w:pPr>
            <w:r w:rsidRPr="00133148">
              <w:t>DONNE 18-35 anni</w:t>
            </w:r>
          </w:p>
          <w:p w14:paraId="32D51F60" w14:textId="77777777" w:rsidR="00133148" w:rsidRPr="00133148" w:rsidRDefault="00133148" w:rsidP="00133148">
            <w:pPr>
              <w:spacing w:after="160" w:line="278" w:lineRule="auto"/>
            </w:pPr>
          </w:p>
          <w:p w14:paraId="352177EC" w14:textId="77777777" w:rsidR="00133148" w:rsidRPr="00133148" w:rsidRDefault="00133148" w:rsidP="00133148">
            <w:pPr>
              <w:spacing w:after="160" w:line="278" w:lineRule="auto"/>
            </w:pPr>
          </w:p>
          <w:p w14:paraId="60026E9A" w14:textId="77777777" w:rsidR="00133148" w:rsidRPr="00133148" w:rsidRDefault="00133148" w:rsidP="00133148">
            <w:pPr>
              <w:spacing w:after="160" w:line="278" w:lineRule="auto"/>
            </w:pPr>
          </w:p>
        </w:tc>
        <w:tc>
          <w:tcPr>
            <w:tcW w:w="791" w:type="pct"/>
          </w:tcPr>
          <w:p w14:paraId="5859E9ED" w14:textId="77777777" w:rsidR="00133148" w:rsidRPr="00133148" w:rsidRDefault="00133148" w:rsidP="00133148">
            <w:pPr>
              <w:spacing w:after="160" w:line="278" w:lineRule="auto"/>
            </w:pPr>
            <w:r w:rsidRPr="00133148">
              <w:t>10.000 €</w:t>
            </w:r>
          </w:p>
          <w:p w14:paraId="0C701D17" w14:textId="77777777" w:rsidR="00133148" w:rsidRPr="00133148" w:rsidRDefault="00133148" w:rsidP="00133148">
            <w:pPr>
              <w:spacing w:after="160" w:line="278" w:lineRule="auto"/>
            </w:pPr>
          </w:p>
          <w:p w14:paraId="4418B5BA" w14:textId="77777777" w:rsidR="00133148" w:rsidRPr="00133148" w:rsidRDefault="00133148" w:rsidP="00133148">
            <w:pPr>
              <w:spacing w:after="160" w:line="278" w:lineRule="auto"/>
            </w:pPr>
          </w:p>
          <w:p w14:paraId="03006728" w14:textId="77777777" w:rsidR="00133148" w:rsidRPr="00133148" w:rsidRDefault="00133148" w:rsidP="00133148">
            <w:pPr>
              <w:spacing w:after="160" w:line="278" w:lineRule="auto"/>
            </w:pPr>
          </w:p>
          <w:p w14:paraId="4182210E" w14:textId="77777777" w:rsidR="00133148" w:rsidRPr="00133148" w:rsidRDefault="00133148" w:rsidP="00133148">
            <w:pPr>
              <w:spacing w:after="160" w:line="278" w:lineRule="auto"/>
            </w:pPr>
          </w:p>
        </w:tc>
        <w:tc>
          <w:tcPr>
            <w:tcW w:w="932" w:type="pct"/>
          </w:tcPr>
          <w:p w14:paraId="383AE06B" w14:textId="77777777" w:rsidR="00133148" w:rsidRPr="00133148" w:rsidRDefault="00133148" w:rsidP="00133148">
            <w:pPr>
              <w:spacing w:after="160" w:line="278" w:lineRule="auto"/>
            </w:pPr>
          </w:p>
        </w:tc>
        <w:tc>
          <w:tcPr>
            <w:tcW w:w="817" w:type="pct"/>
            <w:vMerge w:val="restart"/>
          </w:tcPr>
          <w:p w14:paraId="45C03A8B" w14:textId="77777777" w:rsidR="00133148" w:rsidRPr="00133148" w:rsidRDefault="00133148" w:rsidP="00133148">
            <w:pPr>
              <w:spacing w:after="160" w:line="278" w:lineRule="auto"/>
            </w:pPr>
          </w:p>
          <w:p w14:paraId="7A92BFE2" w14:textId="77777777" w:rsidR="00133148" w:rsidRPr="00133148" w:rsidRDefault="00133148" w:rsidP="00133148">
            <w:pPr>
              <w:spacing w:after="160" w:line="278" w:lineRule="auto"/>
            </w:pPr>
          </w:p>
          <w:p w14:paraId="6AD835B0" w14:textId="77777777" w:rsidR="00133148" w:rsidRPr="00133148" w:rsidRDefault="00133148" w:rsidP="00133148">
            <w:pPr>
              <w:spacing w:after="160" w:line="278" w:lineRule="auto"/>
            </w:pPr>
          </w:p>
          <w:p w14:paraId="0390930F" w14:textId="77777777" w:rsidR="00133148" w:rsidRPr="00133148" w:rsidRDefault="00133148" w:rsidP="00133148">
            <w:pPr>
              <w:spacing w:after="160" w:line="278" w:lineRule="auto"/>
            </w:pPr>
          </w:p>
          <w:p w14:paraId="5C664C23" w14:textId="77777777" w:rsidR="00133148" w:rsidRPr="00133148" w:rsidRDefault="00133148" w:rsidP="00133148">
            <w:pPr>
              <w:spacing w:after="160" w:line="278" w:lineRule="auto"/>
            </w:pPr>
          </w:p>
          <w:p w14:paraId="5B83C290" w14:textId="77777777" w:rsidR="00133148" w:rsidRPr="00133148" w:rsidRDefault="00133148" w:rsidP="00133148">
            <w:pPr>
              <w:spacing w:after="160" w:line="278" w:lineRule="auto"/>
            </w:pPr>
            <w:r w:rsidRPr="00133148">
              <w:t>Delibera di Giunta Regionale n. 850 del 9/11/2018</w:t>
            </w:r>
          </w:p>
        </w:tc>
      </w:tr>
      <w:tr w:rsidR="00C92197" w:rsidRPr="00133148" w14:paraId="4376D7B6" w14:textId="77777777" w:rsidTr="001D65CD">
        <w:tc>
          <w:tcPr>
            <w:tcW w:w="961" w:type="pct"/>
            <w:gridSpan w:val="2"/>
            <w:vMerge/>
          </w:tcPr>
          <w:p w14:paraId="75EB7FEB" w14:textId="77777777" w:rsidR="00133148" w:rsidRPr="00133148" w:rsidRDefault="00133148" w:rsidP="00133148"/>
        </w:tc>
        <w:tc>
          <w:tcPr>
            <w:tcW w:w="872" w:type="pct"/>
            <w:gridSpan w:val="2"/>
          </w:tcPr>
          <w:p w14:paraId="6697484A" w14:textId="77777777" w:rsidR="00133148" w:rsidRPr="00133148" w:rsidRDefault="00133148" w:rsidP="00133148"/>
        </w:tc>
        <w:tc>
          <w:tcPr>
            <w:tcW w:w="627" w:type="pct"/>
            <w:gridSpan w:val="3"/>
          </w:tcPr>
          <w:p w14:paraId="54BD2AB4" w14:textId="77777777" w:rsidR="00133148" w:rsidRPr="00133148" w:rsidRDefault="00133148" w:rsidP="00133148">
            <w:pPr>
              <w:spacing w:after="160" w:line="278" w:lineRule="auto"/>
            </w:pPr>
            <w:r w:rsidRPr="00133148">
              <w:t>UOMINI 18-35</w:t>
            </w:r>
          </w:p>
        </w:tc>
        <w:tc>
          <w:tcPr>
            <w:tcW w:w="791" w:type="pct"/>
          </w:tcPr>
          <w:p w14:paraId="781C23D6" w14:textId="77777777" w:rsidR="00133148" w:rsidRPr="00133148" w:rsidRDefault="00133148" w:rsidP="00133148">
            <w:pPr>
              <w:spacing w:after="160" w:line="278" w:lineRule="auto"/>
            </w:pPr>
            <w:r w:rsidRPr="00133148">
              <w:t>8.000 €</w:t>
            </w:r>
          </w:p>
          <w:p w14:paraId="6A97D0E2" w14:textId="77777777" w:rsidR="00133148" w:rsidRPr="00133148" w:rsidRDefault="00133148" w:rsidP="00133148"/>
        </w:tc>
        <w:tc>
          <w:tcPr>
            <w:tcW w:w="932" w:type="pct"/>
          </w:tcPr>
          <w:p w14:paraId="5D356FF3" w14:textId="77777777" w:rsidR="00133148" w:rsidRPr="00133148" w:rsidRDefault="00133148" w:rsidP="00133148"/>
        </w:tc>
        <w:tc>
          <w:tcPr>
            <w:tcW w:w="817" w:type="pct"/>
            <w:vMerge/>
          </w:tcPr>
          <w:p w14:paraId="6614B529" w14:textId="77777777" w:rsidR="00133148" w:rsidRPr="00133148" w:rsidRDefault="00133148" w:rsidP="00133148"/>
        </w:tc>
      </w:tr>
      <w:tr w:rsidR="00C92197" w:rsidRPr="00133148" w14:paraId="59C52B9A" w14:textId="77777777" w:rsidTr="001D65CD">
        <w:tc>
          <w:tcPr>
            <w:tcW w:w="961" w:type="pct"/>
            <w:gridSpan w:val="2"/>
            <w:vMerge/>
          </w:tcPr>
          <w:p w14:paraId="413E3796" w14:textId="77777777" w:rsidR="00133148" w:rsidRPr="00133148" w:rsidRDefault="00133148" w:rsidP="00133148"/>
        </w:tc>
        <w:tc>
          <w:tcPr>
            <w:tcW w:w="872" w:type="pct"/>
            <w:gridSpan w:val="2"/>
            <w:vMerge w:val="restart"/>
          </w:tcPr>
          <w:p w14:paraId="0AE74080" w14:textId="77777777" w:rsidR="00133148" w:rsidRPr="00133148" w:rsidRDefault="00133148" w:rsidP="00133148">
            <w:r w:rsidRPr="00133148">
              <w:t>Incentivi economici per assunzioni di disoccupati/e con contratti di lavoro a tempo determinato</w:t>
            </w:r>
          </w:p>
        </w:tc>
        <w:tc>
          <w:tcPr>
            <w:tcW w:w="627" w:type="pct"/>
            <w:gridSpan w:val="3"/>
          </w:tcPr>
          <w:p w14:paraId="64A21B28" w14:textId="77777777" w:rsidR="00133148" w:rsidRPr="00133148" w:rsidRDefault="00133148" w:rsidP="00133148">
            <w:pPr>
              <w:spacing w:after="160" w:line="278" w:lineRule="auto"/>
            </w:pPr>
            <w:r w:rsidRPr="00133148">
              <w:t>DONNE 18-35 anni</w:t>
            </w:r>
          </w:p>
          <w:p w14:paraId="39F8B143" w14:textId="77777777" w:rsidR="00133148" w:rsidRPr="00133148" w:rsidRDefault="00133148" w:rsidP="00133148"/>
        </w:tc>
        <w:tc>
          <w:tcPr>
            <w:tcW w:w="791" w:type="pct"/>
          </w:tcPr>
          <w:p w14:paraId="14B5281E" w14:textId="77777777" w:rsidR="00133148" w:rsidRPr="00133148" w:rsidRDefault="00133148" w:rsidP="00133148">
            <w:pPr>
              <w:spacing w:after="160" w:line="278" w:lineRule="auto"/>
            </w:pPr>
            <w:r w:rsidRPr="00133148">
              <w:t>5.000 €</w:t>
            </w:r>
          </w:p>
          <w:p w14:paraId="04D0B309" w14:textId="77777777" w:rsidR="00133148" w:rsidRPr="00133148" w:rsidRDefault="00133148" w:rsidP="00133148"/>
        </w:tc>
        <w:tc>
          <w:tcPr>
            <w:tcW w:w="932" w:type="pct"/>
          </w:tcPr>
          <w:p w14:paraId="55711338" w14:textId="77777777" w:rsidR="00133148" w:rsidRPr="00133148" w:rsidRDefault="00133148" w:rsidP="00133148"/>
        </w:tc>
        <w:tc>
          <w:tcPr>
            <w:tcW w:w="817" w:type="pct"/>
            <w:vMerge/>
          </w:tcPr>
          <w:p w14:paraId="6DFB38F6" w14:textId="77777777" w:rsidR="00133148" w:rsidRPr="00133148" w:rsidRDefault="00133148" w:rsidP="00133148"/>
        </w:tc>
      </w:tr>
      <w:tr w:rsidR="00C92197" w:rsidRPr="00133148" w14:paraId="1EC27189" w14:textId="77777777" w:rsidTr="001D65CD">
        <w:tc>
          <w:tcPr>
            <w:tcW w:w="961" w:type="pct"/>
            <w:gridSpan w:val="2"/>
            <w:vMerge/>
          </w:tcPr>
          <w:p w14:paraId="7C26A50F" w14:textId="77777777" w:rsidR="00133148" w:rsidRPr="00133148" w:rsidRDefault="00133148" w:rsidP="00133148"/>
        </w:tc>
        <w:tc>
          <w:tcPr>
            <w:tcW w:w="872" w:type="pct"/>
            <w:gridSpan w:val="2"/>
            <w:vMerge/>
          </w:tcPr>
          <w:p w14:paraId="719722C9" w14:textId="77777777" w:rsidR="00133148" w:rsidRPr="00133148" w:rsidRDefault="00133148" w:rsidP="00133148"/>
        </w:tc>
        <w:tc>
          <w:tcPr>
            <w:tcW w:w="627" w:type="pct"/>
            <w:gridSpan w:val="3"/>
          </w:tcPr>
          <w:p w14:paraId="4E1E806A" w14:textId="77777777" w:rsidR="00133148" w:rsidRPr="00133148" w:rsidRDefault="00133148" w:rsidP="00133148">
            <w:r w:rsidRPr="00133148">
              <w:t>UOMINI 18-35 anni</w:t>
            </w:r>
          </w:p>
        </w:tc>
        <w:tc>
          <w:tcPr>
            <w:tcW w:w="791" w:type="pct"/>
          </w:tcPr>
          <w:p w14:paraId="0331450B" w14:textId="77777777" w:rsidR="00133148" w:rsidRPr="00133148" w:rsidRDefault="00133148" w:rsidP="00133148">
            <w:pPr>
              <w:spacing w:after="160" w:line="278" w:lineRule="auto"/>
            </w:pPr>
            <w:r w:rsidRPr="00133148">
              <w:t>4.000 €</w:t>
            </w:r>
          </w:p>
          <w:p w14:paraId="14326501" w14:textId="77777777" w:rsidR="00133148" w:rsidRPr="00133148" w:rsidRDefault="00133148" w:rsidP="00133148"/>
        </w:tc>
        <w:tc>
          <w:tcPr>
            <w:tcW w:w="932" w:type="pct"/>
          </w:tcPr>
          <w:p w14:paraId="6C599F12" w14:textId="77777777" w:rsidR="00133148" w:rsidRPr="00133148" w:rsidRDefault="00133148" w:rsidP="00133148"/>
        </w:tc>
        <w:tc>
          <w:tcPr>
            <w:tcW w:w="817" w:type="pct"/>
            <w:vMerge/>
          </w:tcPr>
          <w:p w14:paraId="45385FDD" w14:textId="77777777" w:rsidR="00133148" w:rsidRPr="00133148" w:rsidRDefault="00133148" w:rsidP="00133148"/>
        </w:tc>
      </w:tr>
      <w:tr w:rsidR="001D65CD" w:rsidRPr="00133148" w14:paraId="59BA30FA" w14:textId="77777777" w:rsidTr="001D65CD">
        <w:tc>
          <w:tcPr>
            <w:tcW w:w="5000" w:type="pct"/>
            <w:gridSpan w:val="10"/>
          </w:tcPr>
          <w:p w14:paraId="30697BAC" w14:textId="795108E2" w:rsidR="001D65CD" w:rsidRPr="00133148" w:rsidRDefault="001D65CD" w:rsidP="00133148">
            <w:r w:rsidRPr="001D65CD">
              <w:rPr>
                <w:b/>
                <w:bCs/>
              </w:rPr>
              <w:t>Vedasi allegato 40.1. al presente documento: “DGR 850 2018 Regione Abruzzo”</w:t>
            </w:r>
          </w:p>
        </w:tc>
      </w:tr>
      <w:tr w:rsidR="00CB60E4" w:rsidRPr="005F4D4C" w14:paraId="0BFFD9E7" w14:textId="77777777" w:rsidTr="001D65CD">
        <w:tc>
          <w:tcPr>
            <w:tcW w:w="924" w:type="pct"/>
            <w:shd w:val="clear" w:color="auto" w:fill="0070C0"/>
          </w:tcPr>
          <w:p w14:paraId="5E75DDCF"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Tipologia intervento</w:t>
            </w:r>
          </w:p>
        </w:tc>
        <w:tc>
          <w:tcPr>
            <w:tcW w:w="889" w:type="pct"/>
            <w:gridSpan w:val="2"/>
            <w:shd w:val="clear" w:color="auto" w:fill="0070C0"/>
          </w:tcPr>
          <w:p w14:paraId="6ACB4482"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Descrizione Indicatore che fa scattare il rimborso</w:t>
            </w:r>
          </w:p>
        </w:tc>
        <w:tc>
          <w:tcPr>
            <w:tcW w:w="627" w:type="pct"/>
            <w:gridSpan w:val="3"/>
            <w:shd w:val="clear" w:color="auto" w:fill="0070C0"/>
          </w:tcPr>
          <w:p w14:paraId="1310282A"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Unità di misura che fa scattare il rimborso</w:t>
            </w:r>
          </w:p>
        </w:tc>
        <w:tc>
          <w:tcPr>
            <w:tcW w:w="811" w:type="pct"/>
            <w:gridSpan w:val="2"/>
            <w:shd w:val="clear" w:color="auto" w:fill="0070C0"/>
          </w:tcPr>
          <w:p w14:paraId="6DE18D53"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Importo OSC</w:t>
            </w:r>
          </w:p>
        </w:tc>
        <w:tc>
          <w:tcPr>
            <w:tcW w:w="932" w:type="pct"/>
            <w:shd w:val="clear" w:color="auto" w:fill="0070C0"/>
          </w:tcPr>
          <w:p w14:paraId="00F7A098"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Parametri aggiornamenti e rivalutazione</w:t>
            </w:r>
          </w:p>
          <w:p w14:paraId="36D88903"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817" w:type="pct"/>
            <w:shd w:val="clear" w:color="auto" w:fill="0070C0"/>
          </w:tcPr>
          <w:p w14:paraId="2C0D0EDC"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Breve Metodologia e riferimenti normativi </w:t>
            </w:r>
          </w:p>
        </w:tc>
      </w:tr>
      <w:tr w:rsidR="00133148" w:rsidRPr="00133148" w14:paraId="07144A87" w14:textId="77777777" w:rsidTr="001D65CD">
        <w:tc>
          <w:tcPr>
            <w:tcW w:w="924" w:type="pct"/>
            <w:vMerge w:val="restart"/>
          </w:tcPr>
          <w:p w14:paraId="769AAA2C" w14:textId="77777777" w:rsidR="00133148" w:rsidRPr="00133148" w:rsidRDefault="00133148" w:rsidP="00133148">
            <w:pPr>
              <w:spacing w:after="160" w:line="278" w:lineRule="auto"/>
            </w:pPr>
          </w:p>
          <w:p w14:paraId="267F565E" w14:textId="77777777" w:rsidR="00133148" w:rsidRPr="00133148" w:rsidRDefault="00133148" w:rsidP="00133148">
            <w:pPr>
              <w:spacing w:after="160" w:line="278" w:lineRule="auto"/>
            </w:pPr>
          </w:p>
          <w:p w14:paraId="7E21273E" w14:textId="77777777" w:rsidR="00133148" w:rsidRPr="00133148" w:rsidRDefault="00133148" w:rsidP="00133148">
            <w:pPr>
              <w:spacing w:after="160" w:line="278" w:lineRule="auto"/>
            </w:pPr>
          </w:p>
          <w:p w14:paraId="58EB6038" w14:textId="77777777" w:rsidR="00133148" w:rsidRPr="00133148" w:rsidRDefault="00133148" w:rsidP="00133148">
            <w:pPr>
              <w:spacing w:after="160" w:line="278" w:lineRule="auto"/>
            </w:pPr>
          </w:p>
          <w:p w14:paraId="58D7375C" w14:textId="77777777" w:rsidR="00133148" w:rsidRPr="00133148" w:rsidRDefault="00133148" w:rsidP="00133148">
            <w:pPr>
              <w:spacing w:after="160" w:line="278" w:lineRule="auto"/>
            </w:pPr>
            <w:r w:rsidRPr="00133148">
              <w:t>Azione 2.g.3.1  incentivi alla trasformazione di contratti di lavoro da tempo determinato a tempo indeterminato</w:t>
            </w:r>
          </w:p>
        </w:tc>
        <w:tc>
          <w:tcPr>
            <w:tcW w:w="889" w:type="pct"/>
            <w:gridSpan w:val="2"/>
            <w:vMerge w:val="restart"/>
          </w:tcPr>
          <w:p w14:paraId="5373974B" w14:textId="77777777" w:rsidR="00133148" w:rsidRPr="00133148" w:rsidRDefault="00133148" w:rsidP="00133148">
            <w:pPr>
              <w:spacing w:after="160" w:line="278" w:lineRule="auto"/>
            </w:pPr>
          </w:p>
          <w:p w14:paraId="147FEE0B" w14:textId="77777777" w:rsidR="00133148" w:rsidRPr="00133148" w:rsidRDefault="00133148" w:rsidP="00133148">
            <w:pPr>
              <w:spacing w:after="160" w:line="278" w:lineRule="auto"/>
            </w:pPr>
          </w:p>
          <w:p w14:paraId="0ADBCEA7" w14:textId="77777777" w:rsidR="00133148" w:rsidRPr="00133148" w:rsidRDefault="00133148" w:rsidP="00133148">
            <w:pPr>
              <w:spacing w:after="160" w:line="278" w:lineRule="auto"/>
            </w:pPr>
          </w:p>
          <w:p w14:paraId="2D93880E" w14:textId="77777777" w:rsidR="00133148" w:rsidRPr="00133148" w:rsidRDefault="00133148" w:rsidP="00133148">
            <w:pPr>
              <w:spacing w:after="160" w:line="278" w:lineRule="auto"/>
            </w:pPr>
          </w:p>
          <w:p w14:paraId="0FD73B15" w14:textId="77777777" w:rsidR="00133148" w:rsidRPr="00133148" w:rsidRDefault="00133148" w:rsidP="00133148">
            <w:pPr>
              <w:spacing w:after="160" w:line="278" w:lineRule="auto"/>
            </w:pPr>
          </w:p>
          <w:p w14:paraId="4F025EBB" w14:textId="77777777" w:rsidR="00133148" w:rsidRPr="00133148" w:rsidRDefault="00133148" w:rsidP="00133148">
            <w:pPr>
              <w:spacing w:after="160" w:line="278" w:lineRule="auto"/>
            </w:pPr>
            <w:r w:rsidRPr="00133148">
              <w:t>incentivi economici per trasformazioni a tempo indeterminato full time</w:t>
            </w:r>
          </w:p>
          <w:p w14:paraId="28F91E6D" w14:textId="77777777" w:rsidR="00133148" w:rsidRPr="00133148" w:rsidRDefault="00133148" w:rsidP="00133148">
            <w:pPr>
              <w:spacing w:after="160" w:line="278" w:lineRule="auto"/>
            </w:pPr>
          </w:p>
          <w:p w14:paraId="7811040D" w14:textId="77777777" w:rsidR="00133148" w:rsidRPr="00133148" w:rsidRDefault="00133148" w:rsidP="00133148">
            <w:pPr>
              <w:spacing w:after="160" w:line="278" w:lineRule="auto"/>
            </w:pPr>
          </w:p>
        </w:tc>
        <w:tc>
          <w:tcPr>
            <w:tcW w:w="617" w:type="pct"/>
            <w:gridSpan w:val="2"/>
          </w:tcPr>
          <w:p w14:paraId="3FD5595D" w14:textId="77777777" w:rsidR="00133148" w:rsidRPr="00133148" w:rsidRDefault="00133148" w:rsidP="00133148">
            <w:pPr>
              <w:spacing w:after="160" w:line="278" w:lineRule="auto"/>
            </w:pPr>
            <w:r w:rsidRPr="00133148">
              <w:t>DONNE Over 36</w:t>
            </w:r>
          </w:p>
          <w:p w14:paraId="76D21B53" w14:textId="77777777" w:rsidR="00133148" w:rsidRPr="00133148" w:rsidRDefault="00133148" w:rsidP="00133148">
            <w:pPr>
              <w:spacing w:after="160" w:line="278" w:lineRule="auto"/>
            </w:pPr>
          </w:p>
          <w:p w14:paraId="756F377C" w14:textId="77777777" w:rsidR="00133148" w:rsidRPr="00133148" w:rsidRDefault="00133148" w:rsidP="00133148">
            <w:pPr>
              <w:spacing w:after="160" w:line="278" w:lineRule="auto"/>
            </w:pPr>
          </w:p>
          <w:p w14:paraId="46B08576" w14:textId="77777777" w:rsidR="00133148" w:rsidRPr="00133148" w:rsidRDefault="00133148" w:rsidP="00133148">
            <w:pPr>
              <w:spacing w:after="160" w:line="278" w:lineRule="auto"/>
            </w:pPr>
          </w:p>
        </w:tc>
        <w:tc>
          <w:tcPr>
            <w:tcW w:w="821" w:type="pct"/>
            <w:gridSpan w:val="3"/>
          </w:tcPr>
          <w:p w14:paraId="7CFCCB9E" w14:textId="77777777" w:rsidR="00133148" w:rsidRPr="00133148" w:rsidRDefault="00133148" w:rsidP="00133148">
            <w:pPr>
              <w:spacing w:after="160" w:line="278" w:lineRule="auto"/>
            </w:pPr>
            <w:r w:rsidRPr="00133148">
              <w:t>10.000 €</w:t>
            </w:r>
          </w:p>
          <w:p w14:paraId="091C5EBE" w14:textId="77777777" w:rsidR="00133148" w:rsidRPr="00133148" w:rsidRDefault="00133148" w:rsidP="00133148">
            <w:pPr>
              <w:spacing w:after="160" w:line="278" w:lineRule="auto"/>
            </w:pPr>
          </w:p>
        </w:tc>
        <w:tc>
          <w:tcPr>
            <w:tcW w:w="932" w:type="pct"/>
          </w:tcPr>
          <w:p w14:paraId="206B59B2" w14:textId="77777777" w:rsidR="00133148" w:rsidRPr="00133148" w:rsidRDefault="00133148" w:rsidP="00133148">
            <w:pPr>
              <w:spacing w:after="160" w:line="278" w:lineRule="auto"/>
            </w:pPr>
          </w:p>
        </w:tc>
        <w:tc>
          <w:tcPr>
            <w:tcW w:w="817" w:type="pct"/>
            <w:vMerge w:val="restart"/>
          </w:tcPr>
          <w:p w14:paraId="515CBDC1" w14:textId="77777777" w:rsidR="00133148" w:rsidRPr="00133148" w:rsidRDefault="00133148" w:rsidP="00133148">
            <w:pPr>
              <w:spacing w:after="160" w:line="278" w:lineRule="auto"/>
            </w:pPr>
          </w:p>
          <w:p w14:paraId="6DE888E0" w14:textId="77777777" w:rsidR="00133148" w:rsidRPr="00133148" w:rsidRDefault="00133148" w:rsidP="00133148">
            <w:pPr>
              <w:spacing w:after="160" w:line="278" w:lineRule="auto"/>
            </w:pPr>
          </w:p>
          <w:p w14:paraId="0CD7EB92" w14:textId="77777777" w:rsidR="00133148" w:rsidRPr="00133148" w:rsidRDefault="00133148" w:rsidP="00133148">
            <w:pPr>
              <w:spacing w:after="160" w:line="278" w:lineRule="auto"/>
            </w:pPr>
          </w:p>
          <w:p w14:paraId="5274EC9F" w14:textId="77777777" w:rsidR="00133148" w:rsidRPr="00133148" w:rsidRDefault="00133148" w:rsidP="00133148">
            <w:pPr>
              <w:spacing w:after="160" w:line="278" w:lineRule="auto"/>
            </w:pPr>
          </w:p>
          <w:p w14:paraId="6AA66C85" w14:textId="77777777" w:rsidR="00133148" w:rsidRPr="00133148" w:rsidRDefault="00133148" w:rsidP="00133148">
            <w:pPr>
              <w:spacing w:after="160" w:line="278" w:lineRule="auto"/>
            </w:pPr>
          </w:p>
          <w:p w14:paraId="0D9E2594" w14:textId="77777777" w:rsidR="00133148" w:rsidRPr="00133148" w:rsidRDefault="00133148" w:rsidP="00133148">
            <w:pPr>
              <w:spacing w:after="160" w:line="278" w:lineRule="auto"/>
            </w:pPr>
            <w:r w:rsidRPr="00133148">
              <w:t>Delibera di Giunta Regionale n. 850 del 9/11/2018</w:t>
            </w:r>
          </w:p>
        </w:tc>
      </w:tr>
      <w:tr w:rsidR="00133148" w:rsidRPr="00133148" w14:paraId="53645850" w14:textId="77777777" w:rsidTr="001D65CD">
        <w:tc>
          <w:tcPr>
            <w:tcW w:w="924" w:type="pct"/>
            <w:vMerge/>
          </w:tcPr>
          <w:p w14:paraId="307BD384" w14:textId="77777777" w:rsidR="00133148" w:rsidRPr="00133148" w:rsidRDefault="00133148" w:rsidP="00133148"/>
        </w:tc>
        <w:tc>
          <w:tcPr>
            <w:tcW w:w="889" w:type="pct"/>
            <w:gridSpan w:val="2"/>
            <w:vMerge/>
          </w:tcPr>
          <w:p w14:paraId="196E4AD1" w14:textId="77777777" w:rsidR="00133148" w:rsidRPr="00133148" w:rsidRDefault="00133148" w:rsidP="00133148"/>
        </w:tc>
        <w:tc>
          <w:tcPr>
            <w:tcW w:w="617" w:type="pct"/>
            <w:gridSpan w:val="2"/>
          </w:tcPr>
          <w:p w14:paraId="373901ED" w14:textId="77777777" w:rsidR="00133148" w:rsidRPr="00133148" w:rsidRDefault="00133148" w:rsidP="00133148">
            <w:pPr>
              <w:spacing w:after="160" w:line="278" w:lineRule="auto"/>
            </w:pPr>
            <w:r w:rsidRPr="00133148">
              <w:t>UOMINI OVER 50</w:t>
            </w:r>
          </w:p>
        </w:tc>
        <w:tc>
          <w:tcPr>
            <w:tcW w:w="821" w:type="pct"/>
            <w:gridSpan w:val="3"/>
          </w:tcPr>
          <w:p w14:paraId="210BBE50" w14:textId="77777777" w:rsidR="00133148" w:rsidRPr="00133148" w:rsidRDefault="00133148" w:rsidP="00133148">
            <w:pPr>
              <w:spacing w:after="160" w:line="278" w:lineRule="auto"/>
            </w:pPr>
            <w:r w:rsidRPr="00133148">
              <w:t>10.000 €</w:t>
            </w:r>
          </w:p>
          <w:p w14:paraId="5A90B50A" w14:textId="77777777" w:rsidR="00133148" w:rsidRPr="00133148" w:rsidRDefault="00133148" w:rsidP="00133148"/>
        </w:tc>
        <w:tc>
          <w:tcPr>
            <w:tcW w:w="932" w:type="pct"/>
          </w:tcPr>
          <w:p w14:paraId="7C7E2063" w14:textId="77777777" w:rsidR="00133148" w:rsidRPr="00133148" w:rsidRDefault="00133148" w:rsidP="00133148"/>
        </w:tc>
        <w:tc>
          <w:tcPr>
            <w:tcW w:w="817" w:type="pct"/>
            <w:vMerge/>
          </w:tcPr>
          <w:p w14:paraId="0DAD7B6A" w14:textId="77777777" w:rsidR="00133148" w:rsidRPr="00133148" w:rsidRDefault="00133148" w:rsidP="00133148"/>
        </w:tc>
      </w:tr>
      <w:tr w:rsidR="00133148" w:rsidRPr="00133148" w14:paraId="078A5EE7" w14:textId="77777777" w:rsidTr="001D65CD">
        <w:tc>
          <w:tcPr>
            <w:tcW w:w="924" w:type="pct"/>
            <w:vMerge/>
          </w:tcPr>
          <w:p w14:paraId="4B9CE7DA" w14:textId="77777777" w:rsidR="00133148" w:rsidRPr="00133148" w:rsidRDefault="00133148" w:rsidP="00133148"/>
        </w:tc>
        <w:tc>
          <w:tcPr>
            <w:tcW w:w="889" w:type="pct"/>
            <w:gridSpan w:val="2"/>
            <w:vMerge/>
          </w:tcPr>
          <w:p w14:paraId="5D777A86" w14:textId="77777777" w:rsidR="00133148" w:rsidRPr="00133148" w:rsidRDefault="00133148" w:rsidP="00133148"/>
        </w:tc>
        <w:tc>
          <w:tcPr>
            <w:tcW w:w="617" w:type="pct"/>
            <w:gridSpan w:val="2"/>
          </w:tcPr>
          <w:p w14:paraId="4BA448D6" w14:textId="77777777" w:rsidR="00133148" w:rsidRPr="00133148" w:rsidRDefault="00133148" w:rsidP="00133148">
            <w:pPr>
              <w:spacing w:after="160" w:line="278" w:lineRule="auto"/>
            </w:pPr>
            <w:r w:rsidRPr="00133148">
              <w:t>UOMINI 36-49 anni</w:t>
            </w:r>
          </w:p>
        </w:tc>
        <w:tc>
          <w:tcPr>
            <w:tcW w:w="821" w:type="pct"/>
            <w:gridSpan w:val="3"/>
          </w:tcPr>
          <w:p w14:paraId="788B11A1" w14:textId="77777777" w:rsidR="00133148" w:rsidRPr="00133148" w:rsidRDefault="00133148" w:rsidP="00133148">
            <w:pPr>
              <w:spacing w:after="160" w:line="278" w:lineRule="auto"/>
            </w:pPr>
            <w:r w:rsidRPr="00133148">
              <w:t>8.000 €</w:t>
            </w:r>
          </w:p>
          <w:p w14:paraId="0A30502B" w14:textId="77777777" w:rsidR="00133148" w:rsidRPr="00133148" w:rsidRDefault="00133148" w:rsidP="00133148"/>
        </w:tc>
        <w:tc>
          <w:tcPr>
            <w:tcW w:w="932" w:type="pct"/>
          </w:tcPr>
          <w:p w14:paraId="7A802CB4" w14:textId="77777777" w:rsidR="00133148" w:rsidRPr="00133148" w:rsidRDefault="00133148" w:rsidP="00133148"/>
        </w:tc>
        <w:tc>
          <w:tcPr>
            <w:tcW w:w="817" w:type="pct"/>
            <w:vMerge/>
          </w:tcPr>
          <w:p w14:paraId="223FE03E" w14:textId="77777777" w:rsidR="00133148" w:rsidRPr="00133148" w:rsidRDefault="00133148" w:rsidP="00133148"/>
        </w:tc>
      </w:tr>
      <w:tr w:rsidR="00133148" w:rsidRPr="00133148" w14:paraId="3DBAA800" w14:textId="77777777" w:rsidTr="001D65CD">
        <w:tc>
          <w:tcPr>
            <w:tcW w:w="924" w:type="pct"/>
            <w:vMerge/>
          </w:tcPr>
          <w:p w14:paraId="6267761E" w14:textId="77777777" w:rsidR="00133148" w:rsidRPr="00133148" w:rsidRDefault="00133148" w:rsidP="00133148"/>
        </w:tc>
        <w:tc>
          <w:tcPr>
            <w:tcW w:w="889" w:type="pct"/>
            <w:gridSpan w:val="2"/>
            <w:vMerge/>
          </w:tcPr>
          <w:p w14:paraId="362B5190" w14:textId="77777777" w:rsidR="00133148" w:rsidRPr="00133148" w:rsidRDefault="00133148" w:rsidP="00133148"/>
        </w:tc>
        <w:tc>
          <w:tcPr>
            <w:tcW w:w="617" w:type="pct"/>
            <w:gridSpan w:val="2"/>
          </w:tcPr>
          <w:p w14:paraId="36E4D409" w14:textId="77777777" w:rsidR="00133148" w:rsidRPr="00133148" w:rsidRDefault="00133148" w:rsidP="00133148">
            <w:pPr>
              <w:spacing w:after="160" w:line="278" w:lineRule="auto"/>
            </w:pPr>
            <w:r w:rsidRPr="00133148">
              <w:t>DONNE 18-35 anni</w:t>
            </w:r>
          </w:p>
        </w:tc>
        <w:tc>
          <w:tcPr>
            <w:tcW w:w="821" w:type="pct"/>
            <w:gridSpan w:val="3"/>
          </w:tcPr>
          <w:p w14:paraId="03A72521" w14:textId="77777777" w:rsidR="00133148" w:rsidRPr="00133148" w:rsidRDefault="00133148" w:rsidP="00133148">
            <w:pPr>
              <w:spacing w:after="160" w:line="278" w:lineRule="auto"/>
            </w:pPr>
            <w:r w:rsidRPr="00133148">
              <w:t>10.000 €</w:t>
            </w:r>
          </w:p>
          <w:p w14:paraId="3E481DE2" w14:textId="77777777" w:rsidR="00133148" w:rsidRPr="00133148" w:rsidRDefault="00133148" w:rsidP="00133148"/>
        </w:tc>
        <w:tc>
          <w:tcPr>
            <w:tcW w:w="932" w:type="pct"/>
          </w:tcPr>
          <w:p w14:paraId="6FAF3819" w14:textId="77777777" w:rsidR="00133148" w:rsidRPr="00133148" w:rsidRDefault="00133148" w:rsidP="00133148"/>
        </w:tc>
        <w:tc>
          <w:tcPr>
            <w:tcW w:w="817" w:type="pct"/>
            <w:vMerge/>
          </w:tcPr>
          <w:p w14:paraId="3007FE7C" w14:textId="77777777" w:rsidR="00133148" w:rsidRPr="00133148" w:rsidRDefault="00133148" w:rsidP="00133148"/>
        </w:tc>
      </w:tr>
      <w:tr w:rsidR="00133148" w:rsidRPr="00133148" w14:paraId="4DE2FA29" w14:textId="77777777" w:rsidTr="001D65CD">
        <w:tc>
          <w:tcPr>
            <w:tcW w:w="924" w:type="pct"/>
            <w:vMerge/>
          </w:tcPr>
          <w:p w14:paraId="3CCBD062" w14:textId="77777777" w:rsidR="00133148" w:rsidRPr="00133148" w:rsidRDefault="00133148" w:rsidP="00133148"/>
        </w:tc>
        <w:tc>
          <w:tcPr>
            <w:tcW w:w="889" w:type="pct"/>
            <w:gridSpan w:val="2"/>
            <w:vMerge/>
          </w:tcPr>
          <w:p w14:paraId="720604E8" w14:textId="77777777" w:rsidR="00133148" w:rsidRPr="00133148" w:rsidRDefault="00133148" w:rsidP="00133148"/>
        </w:tc>
        <w:tc>
          <w:tcPr>
            <w:tcW w:w="617" w:type="pct"/>
            <w:gridSpan w:val="2"/>
          </w:tcPr>
          <w:p w14:paraId="6BF73928" w14:textId="77777777" w:rsidR="00133148" w:rsidRPr="00133148" w:rsidRDefault="00133148" w:rsidP="00133148">
            <w:pPr>
              <w:spacing w:after="160" w:line="278" w:lineRule="auto"/>
            </w:pPr>
            <w:r w:rsidRPr="00133148">
              <w:t>UOMINI 18-35 anni</w:t>
            </w:r>
          </w:p>
        </w:tc>
        <w:tc>
          <w:tcPr>
            <w:tcW w:w="821" w:type="pct"/>
            <w:gridSpan w:val="3"/>
          </w:tcPr>
          <w:p w14:paraId="06589D8F" w14:textId="77777777" w:rsidR="00133148" w:rsidRPr="00133148" w:rsidRDefault="00133148" w:rsidP="00133148">
            <w:pPr>
              <w:spacing w:after="160" w:line="278" w:lineRule="auto"/>
            </w:pPr>
            <w:r w:rsidRPr="00133148">
              <w:t>8.000 €</w:t>
            </w:r>
          </w:p>
          <w:p w14:paraId="10A12B54" w14:textId="77777777" w:rsidR="00133148" w:rsidRPr="00133148" w:rsidRDefault="00133148" w:rsidP="00133148"/>
        </w:tc>
        <w:tc>
          <w:tcPr>
            <w:tcW w:w="932" w:type="pct"/>
          </w:tcPr>
          <w:p w14:paraId="1207E7B9" w14:textId="77777777" w:rsidR="00133148" w:rsidRPr="00133148" w:rsidRDefault="00133148" w:rsidP="00133148"/>
        </w:tc>
        <w:tc>
          <w:tcPr>
            <w:tcW w:w="817" w:type="pct"/>
            <w:vMerge/>
          </w:tcPr>
          <w:p w14:paraId="54514C25" w14:textId="77777777" w:rsidR="00133148" w:rsidRPr="00133148" w:rsidRDefault="00133148" w:rsidP="00133148"/>
        </w:tc>
      </w:tr>
      <w:tr w:rsidR="00133148" w:rsidRPr="00133148" w14:paraId="18CCA774" w14:textId="77777777" w:rsidTr="001D65CD">
        <w:tc>
          <w:tcPr>
            <w:tcW w:w="924" w:type="pct"/>
            <w:vMerge/>
          </w:tcPr>
          <w:p w14:paraId="17A3E51E" w14:textId="77777777" w:rsidR="00133148" w:rsidRPr="00133148" w:rsidRDefault="00133148" w:rsidP="00133148"/>
        </w:tc>
        <w:tc>
          <w:tcPr>
            <w:tcW w:w="889" w:type="pct"/>
            <w:gridSpan w:val="2"/>
            <w:vMerge/>
          </w:tcPr>
          <w:p w14:paraId="05996ACC" w14:textId="77777777" w:rsidR="00133148" w:rsidRPr="00133148" w:rsidRDefault="00133148" w:rsidP="00133148"/>
        </w:tc>
        <w:tc>
          <w:tcPr>
            <w:tcW w:w="617" w:type="pct"/>
            <w:gridSpan w:val="2"/>
          </w:tcPr>
          <w:p w14:paraId="69A2BEBE" w14:textId="77777777" w:rsidR="00133148" w:rsidRPr="00133148" w:rsidRDefault="00133148" w:rsidP="00133148">
            <w:pPr>
              <w:spacing w:after="160" w:line="278" w:lineRule="auto"/>
            </w:pPr>
            <w:r w:rsidRPr="00133148">
              <w:t>UOMINI 36-49 anni</w:t>
            </w:r>
          </w:p>
          <w:p w14:paraId="237C666D" w14:textId="77777777" w:rsidR="00133148" w:rsidRPr="00133148" w:rsidRDefault="00133148" w:rsidP="00133148"/>
        </w:tc>
        <w:tc>
          <w:tcPr>
            <w:tcW w:w="821" w:type="pct"/>
            <w:gridSpan w:val="3"/>
          </w:tcPr>
          <w:p w14:paraId="7672308C" w14:textId="77777777" w:rsidR="00133148" w:rsidRPr="00133148" w:rsidRDefault="00133148" w:rsidP="00133148">
            <w:pPr>
              <w:spacing w:after="160" w:line="278" w:lineRule="auto"/>
            </w:pPr>
            <w:r w:rsidRPr="00133148">
              <w:t>4.000 €</w:t>
            </w:r>
          </w:p>
          <w:p w14:paraId="15BD599B" w14:textId="77777777" w:rsidR="00133148" w:rsidRPr="00133148" w:rsidRDefault="00133148" w:rsidP="00133148"/>
        </w:tc>
        <w:tc>
          <w:tcPr>
            <w:tcW w:w="932" w:type="pct"/>
          </w:tcPr>
          <w:p w14:paraId="1C2354C5" w14:textId="77777777" w:rsidR="00133148" w:rsidRPr="00133148" w:rsidRDefault="00133148" w:rsidP="00133148"/>
        </w:tc>
        <w:tc>
          <w:tcPr>
            <w:tcW w:w="817" w:type="pct"/>
            <w:vMerge/>
          </w:tcPr>
          <w:p w14:paraId="1277CBA8" w14:textId="77777777" w:rsidR="00133148" w:rsidRPr="00133148" w:rsidRDefault="00133148" w:rsidP="00133148"/>
        </w:tc>
      </w:tr>
    </w:tbl>
    <w:p w14:paraId="7E40C230" w14:textId="77777777" w:rsidR="00133148" w:rsidRPr="00133148" w:rsidRDefault="00133148" w:rsidP="00133148"/>
    <w:p w14:paraId="15669C5B" w14:textId="77777777" w:rsidR="00133148" w:rsidRDefault="00133148" w:rsidP="00133148"/>
    <w:p w14:paraId="688FA94C" w14:textId="77777777" w:rsidR="00CB60E4" w:rsidRDefault="00CB60E4" w:rsidP="00133148"/>
    <w:p w14:paraId="50D4CA89" w14:textId="77777777" w:rsidR="00CB60E4" w:rsidRDefault="00CB60E4" w:rsidP="00133148"/>
    <w:p w14:paraId="3320CF5A" w14:textId="77777777" w:rsidR="00CB60E4" w:rsidRPr="00133148" w:rsidRDefault="00CB60E4" w:rsidP="00133148"/>
    <w:tbl>
      <w:tblPr>
        <w:tblStyle w:val="Grigliatabella"/>
        <w:tblW w:w="5000" w:type="pct"/>
        <w:tblLook w:val="04A0" w:firstRow="1" w:lastRow="0" w:firstColumn="1" w:lastColumn="0" w:noHBand="0" w:noVBand="1"/>
      </w:tblPr>
      <w:tblGrid>
        <w:gridCol w:w="1668"/>
        <w:gridCol w:w="1575"/>
        <w:gridCol w:w="1512"/>
        <w:gridCol w:w="32"/>
        <w:gridCol w:w="1384"/>
        <w:gridCol w:w="1876"/>
        <w:gridCol w:w="1807"/>
      </w:tblGrid>
      <w:tr w:rsidR="00F06B1D" w:rsidRPr="005F4D4C" w14:paraId="40B1CAE5" w14:textId="77777777" w:rsidTr="00F06B1D">
        <w:tc>
          <w:tcPr>
            <w:tcW w:w="846" w:type="pct"/>
            <w:shd w:val="clear" w:color="auto" w:fill="0070C0"/>
          </w:tcPr>
          <w:p w14:paraId="1B7A13BA"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Tipologia </w:t>
            </w:r>
            <w:r w:rsidRPr="005F4D4C">
              <w:rPr>
                <w:b/>
                <w:bCs/>
                <w:color w:val="FFFFFF" w:themeColor="background1"/>
              </w:rPr>
              <w:lastRenderedPageBreak/>
              <w:t>intervento</w:t>
            </w:r>
          </w:p>
        </w:tc>
        <w:tc>
          <w:tcPr>
            <w:tcW w:w="799" w:type="pct"/>
            <w:shd w:val="clear" w:color="auto" w:fill="0070C0"/>
          </w:tcPr>
          <w:p w14:paraId="35538570"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Descrizione Indicatore </w:t>
            </w:r>
            <w:r w:rsidRPr="005F4D4C">
              <w:rPr>
                <w:b/>
                <w:bCs/>
                <w:color w:val="FFFFFF" w:themeColor="background1"/>
              </w:rPr>
              <w:lastRenderedPageBreak/>
              <w:t>che fa scattare il rimborso</w:t>
            </w:r>
          </w:p>
        </w:tc>
        <w:tc>
          <w:tcPr>
            <w:tcW w:w="767" w:type="pct"/>
            <w:shd w:val="clear" w:color="auto" w:fill="0070C0"/>
          </w:tcPr>
          <w:p w14:paraId="6032DC5F"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Unità di misura che </w:t>
            </w:r>
            <w:r w:rsidRPr="005F4D4C">
              <w:rPr>
                <w:b/>
                <w:bCs/>
                <w:color w:val="FFFFFF" w:themeColor="background1"/>
              </w:rPr>
              <w:lastRenderedPageBreak/>
              <w:t>fa scattare il rimborso</w:t>
            </w:r>
          </w:p>
        </w:tc>
        <w:tc>
          <w:tcPr>
            <w:tcW w:w="718" w:type="pct"/>
            <w:gridSpan w:val="2"/>
            <w:shd w:val="clear" w:color="auto" w:fill="0070C0"/>
          </w:tcPr>
          <w:p w14:paraId="1A3D1BAE"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Importo </w:t>
            </w:r>
            <w:r w:rsidRPr="005F4D4C">
              <w:rPr>
                <w:b/>
                <w:bCs/>
                <w:color w:val="FFFFFF" w:themeColor="background1"/>
              </w:rPr>
              <w:lastRenderedPageBreak/>
              <w:t>OSC</w:t>
            </w:r>
          </w:p>
        </w:tc>
        <w:tc>
          <w:tcPr>
            <w:tcW w:w="952" w:type="pct"/>
            <w:shd w:val="clear" w:color="auto" w:fill="0070C0"/>
          </w:tcPr>
          <w:p w14:paraId="355B9CA8"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Parametri aggiornamenti </w:t>
            </w:r>
            <w:r w:rsidRPr="005F4D4C">
              <w:rPr>
                <w:b/>
                <w:bCs/>
                <w:color w:val="FFFFFF" w:themeColor="background1"/>
              </w:rPr>
              <w:lastRenderedPageBreak/>
              <w:t>e rivalutazione</w:t>
            </w:r>
          </w:p>
          <w:p w14:paraId="1695A696"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917" w:type="pct"/>
            <w:shd w:val="clear" w:color="auto" w:fill="0070C0"/>
          </w:tcPr>
          <w:p w14:paraId="06247BE6"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Breve Metodologia </w:t>
            </w:r>
            <w:r w:rsidRPr="005F4D4C">
              <w:rPr>
                <w:b/>
                <w:bCs/>
                <w:color w:val="FFFFFF" w:themeColor="background1"/>
              </w:rPr>
              <w:lastRenderedPageBreak/>
              <w:t xml:space="preserve">e riferimenti normativi </w:t>
            </w:r>
          </w:p>
        </w:tc>
      </w:tr>
      <w:tr w:rsidR="00133148" w:rsidRPr="00133148" w14:paraId="1FB83181" w14:textId="77777777" w:rsidTr="00CB60E4">
        <w:tc>
          <w:tcPr>
            <w:tcW w:w="846" w:type="pct"/>
            <w:vMerge w:val="restart"/>
          </w:tcPr>
          <w:p w14:paraId="3B6B7892" w14:textId="77777777" w:rsidR="00133148" w:rsidRPr="00133148" w:rsidRDefault="00133148" w:rsidP="00133148">
            <w:pPr>
              <w:spacing w:after="160" w:line="278" w:lineRule="auto"/>
            </w:pPr>
          </w:p>
          <w:p w14:paraId="24FD3C67" w14:textId="77777777" w:rsidR="00133148" w:rsidRPr="00133148" w:rsidRDefault="00133148" w:rsidP="00133148">
            <w:pPr>
              <w:spacing w:after="160" w:line="278" w:lineRule="auto"/>
            </w:pPr>
          </w:p>
          <w:p w14:paraId="2202FA36" w14:textId="77777777" w:rsidR="00133148" w:rsidRPr="00133148" w:rsidRDefault="00133148" w:rsidP="00133148">
            <w:pPr>
              <w:spacing w:after="160" w:line="278" w:lineRule="auto"/>
            </w:pPr>
          </w:p>
          <w:p w14:paraId="6745A555" w14:textId="77777777" w:rsidR="00133148" w:rsidRPr="00133148" w:rsidRDefault="00133148" w:rsidP="00133148">
            <w:pPr>
              <w:spacing w:after="160" w:line="278" w:lineRule="auto"/>
            </w:pPr>
            <w:r w:rsidRPr="00133148">
              <w:t>Azione f3 - Azioni per gli Istituti Tecnici Superiori e Industria 4.0 - ITS</w:t>
            </w:r>
          </w:p>
        </w:tc>
        <w:tc>
          <w:tcPr>
            <w:tcW w:w="799" w:type="pct"/>
          </w:tcPr>
          <w:p w14:paraId="75E4A529" w14:textId="77777777" w:rsidR="00133148" w:rsidRPr="00133148" w:rsidRDefault="00133148" w:rsidP="00133148">
            <w:pPr>
              <w:spacing w:after="160" w:line="278" w:lineRule="auto"/>
            </w:pPr>
            <w:r w:rsidRPr="00133148">
              <w:rPr>
                <w:b/>
                <w:bCs/>
                <w:sz w:val="22"/>
                <w:szCs w:val="22"/>
              </w:rPr>
              <w:t>n. allievi formati x UCS allievo formato</w:t>
            </w:r>
          </w:p>
        </w:tc>
        <w:tc>
          <w:tcPr>
            <w:tcW w:w="783" w:type="pct"/>
            <w:gridSpan w:val="2"/>
          </w:tcPr>
          <w:p w14:paraId="5FA11CB0" w14:textId="77777777" w:rsidR="00133148" w:rsidRPr="00133148" w:rsidRDefault="00133148" w:rsidP="00133148">
            <w:pPr>
              <w:autoSpaceDE w:val="0"/>
              <w:autoSpaceDN w:val="0"/>
              <w:adjustRightInd w:val="0"/>
              <w:rPr>
                <w:rFonts w:ascii="Calibri" w:hAnsi="Calibri" w:cs="Calibri"/>
                <w:color w:val="000000"/>
                <w:kern w:val="0"/>
                <w:sz w:val="22"/>
                <w:szCs w:val="22"/>
              </w:rPr>
            </w:pPr>
            <w:r w:rsidRPr="00133148">
              <w:rPr>
                <w:rFonts w:ascii="Calibri" w:hAnsi="Calibri" w:cs="Calibri"/>
                <w:i/>
                <w:iCs/>
                <w:color w:val="000000"/>
                <w:kern w:val="0"/>
                <w:sz w:val="22"/>
                <w:szCs w:val="22"/>
              </w:rPr>
              <w:t xml:space="preserve">Numero di allievi formati, </w:t>
            </w:r>
            <w:r w:rsidRPr="00133148">
              <w:rPr>
                <w:rFonts w:ascii="Calibri" w:hAnsi="Calibri" w:cs="Calibri"/>
                <w:color w:val="000000"/>
                <w:kern w:val="0"/>
                <w:sz w:val="22"/>
                <w:szCs w:val="22"/>
              </w:rPr>
              <w:t xml:space="preserve">si intendono gli allievi che a conclusione del percorso sono stati ammessi a sostenere le prove di esame finale </w:t>
            </w:r>
          </w:p>
          <w:p w14:paraId="42D68373" w14:textId="77777777" w:rsidR="00133148" w:rsidRPr="00133148" w:rsidRDefault="00133148" w:rsidP="00133148">
            <w:pPr>
              <w:spacing w:after="160" w:line="278" w:lineRule="auto"/>
            </w:pPr>
          </w:p>
        </w:tc>
        <w:tc>
          <w:tcPr>
            <w:tcW w:w="702" w:type="pct"/>
          </w:tcPr>
          <w:p w14:paraId="3A7DA1C1" w14:textId="77777777" w:rsidR="00133148" w:rsidRPr="00133148" w:rsidRDefault="00133148" w:rsidP="00133148">
            <w:pPr>
              <w:spacing w:after="160" w:line="278" w:lineRule="auto"/>
            </w:pPr>
            <w:proofErr w:type="spellStart"/>
            <w:r w:rsidRPr="00133148">
              <w:t>Ucs</w:t>
            </w:r>
            <w:proofErr w:type="spellEnd"/>
            <w:r w:rsidRPr="00133148">
              <w:t xml:space="preserve"> allievo formato: € 9.619,00 </w:t>
            </w:r>
          </w:p>
        </w:tc>
        <w:tc>
          <w:tcPr>
            <w:tcW w:w="952" w:type="pct"/>
          </w:tcPr>
          <w:p w14:paraId="00B32DD4" w14:textId="77777777" w:rsidR="00133148" w:rsidRPr="00133148" w:rsidRDefault="00133148" w:rsidP="00133148">
            <w:pPr>
              <w:spacing w:after="160" w:line="278" w:lineRule="auto"/>
            </w:pPr>
          </w:p>
        </w:tc>
        <w:tc>
          <w:tcPr>
            <w:tcW w:w="917" w:type="pct"/>
            <w:vMerge w:val="restart"/>
          </w:tcPr>
          <w:p w14:paraId="74F1C0C8" w14:textId="77777777" w:rsidR="00133148" w:rsidRPr="00133148" w:rsidRDefault="00133148" w:rsidP="00133148">
            <w:pPr>
              <w:spacing w:after="160" w:line="278" w:lineRule="auto"/>
            </w:pPr>
          </w:p>
          <w:p w14:paraId="797D9D48" w14:textId="77777777" w:rsidR="00133148" w:rsidRPr="00133148" w:rsidRDefault="00133148" w:rsidP="00133148">
            <w:pPr>
              <w:spacing w:after="160" w:line="278" w:lineRule="auto"/>
            </w:pPr>
          </w:p>
          <w:p w14:paraId="6307DCCC" w14:textId="77777777" w:rsidR="00133148" w:rsidRPr="00133148" w:rsidRDefault="00133148" w:rsidP="00133148">
            <w:pPr>
              <w:spacing w:after="160" w:line="278" w:lineRule="auto"/>
            </w:pPr>
          </w:p>
          <w:p w14:paraId="3FAE71E0" w14:textId="77777777" w:rsidR="00133148" w:rsidRPr="00133148" w:rsidRDefault="00133148" w:rsidP="00133148">
            <w:pPr>
              <w:spacing w:after="160" w:line="278" w:lineRule="auto"/>
            </w:pPr>
          </w:p>
          <w:p w14:paraId="22536A34" w14:textId="77777777" w:rsidR="00133148" w:rsidRPr="00133148" w:rsidRDefault="00133148" w:rsidP="00133148">
            <w:pPr>
              <w:spacing w:after="160" w:line="278" w:lineRule="auto"/>
            </w:pPr>
          </w:p>
          <w:p w14:paraId="751E1FD5" w14:textId="77777777" w:rsidR="00133148" w:rsidRPr="00133148" w:rsidRDefault="00133148" w:rsidP="00133148">
            <w:pPr>
              <w:spacing w:after="160" w:line="278" w:lineRule="auto"/>
            </w:pPr>
            <w:r w:rsidRPr="00133148">
              <w:t>Decreto Miur prot. 1284 del 28.11.2017</w:t>
            </w:r>
          </w:p>
        </w:tc>
      </w:tr>
      <w:tr w:rsidR="00133148" w:rsidRPr="00133148" w14:paraId="620DA9E7" w14:textId="77777777" w:rsidTr="00CB60E4">
        <w:tc>
          <w:tcPr>
            <w:tcW w:w="846" w:type="pct"/>
            <w:vMerge/>
          </w:tcPr>
          <w:p w14:paraId="784FF6E7" w14:textId="77777777" w:rsidR="00133148" w:rsidRPr="00133148" w:rsidRDefault="00133148" w:rsidP="00133148"/>
        </w:tc>
        <w:tc>
          <w:tcPr>
            <w:tcW w:w="799" w:type="pct"/>
          </w:tcPr>
          <w:p w14:paraId="2EC00257" w14:textId="77777777" w:rsidR="00133148" w:rsidRPr="00133148" w:rsidRDefault="00133148" w:rsidP="00133148">
            <w:r w:rsidRPr="00133148">
              <w:rPr>
                <w:b/>
                <w:bCs/>
                <w:sz w:val="22"/>
                <w:szCs w:val="22"/>
              </w:rPr>
              <w:t>n. ore percorso x UCS ora percorso</w:t>
            </w:r>
          </w:p>
        </w:tc>
        <w:tc>
          <w:tcPr>
            <w:tcW w:w="783" w:type="pct"/>
            <w:gridSpan w:val="2"/>
          </w:tcPr>
          <w:p w14:paraId="1726985A" w14:textId="77777777" w:rsidR="00133148" w:rsidRPr="00133148" w:rsidRDefault="00133148" w:rsidP="00133148">
            <w:pPr>
              <w:autoSpaceDE w:val="0"/>
              <w:autoSpaceDN w:val="0"/>
              <w:adjustRightInd w:val="0"/>
              <w:rPr>
                <w:rFonts w:ascii="Calibri" w:hAnsi="Calibri" w:cs="Calibri"/>
                <w:color w:val="000000"/>
                <w:kern w:val="0"/>
                <w:sz w:val="22"/>
                <w:szCs w:val="22"/>
              </w:rPr>
            </w:pPr>
            <w:r w:rsidRPr="00133148">
              <w:rPr>
                <w:rFonts w:ascii="Calibri" w:hAnsi="Calibri" w:cs="Calibri"/>
                <w:i/>
                <w:iCs/>
                <w:color w:val="000000"/>
                <w:kern w:val="0"/>
                <w:sz w:val="22"/>
                <w:szCs w:val="22"/>
              </w:rPr>
              <w:t xml:space="preserve">numero ore percorso, </w:t>
            </w:r>
            <w:r w:rsidRPr="00133148">
              <w:rPr>
                <w:rFonts w:ascii="Calibri" w:hAnsi="Calibri" w:cs="Calibri"/>
                <w:color w:val="000000"/>
                <w:kern w:val="0"/>
                <w:sz w:val="22"/>
                <w:szCs w:val="22"/>
              </w:rPr>
              <w:t xml:space="preserve">si intendono le ore formative (aula, attività laboratoriale, FAD se prevista, ecc.) effettivamente erogate </w:t>
            </w:r>
          </w:p>
          <w:p w14:paraId="3EAF78E1" w14:textId="77777777" w:rsidR="00133148" w:rsidRPr="00133148" w:rsidRDefault="00133148" w:rsidP="00133148"/>
        </w:tc>
        <w:tc>
          <w:tcPr>
            <w:tcW w:w="702" w:type="pct"/>
          </w:tcPr>
          <w:p w14:paraId="6CBD34D0" w14:textId="77777777" w:rsidR="00133148" w:rsidRPr="00133148" w:rsidRDefault="00133148" w:rsidP="00133148">
            <w:pPr>
              <w:autoSpaceDE w:val="0"/>
              <w:autoSpaceDN w:val="0"/>
              <w:adjustRightInd w:val="0"/>
              <w:rPr>
                <w:rFonts w:ascii="Calibri" w:hAnsi="Calibri" w:cs="Calibri"/>
                <w:color w:val="000000"/>
                <w:kern w:val="0"/>
              </w:rPr>
            </w:pPr>
            <w:proofErr w:type="spellStart"/>
            <w:r w:rsidRPr="00133148">
              <w:rPr>
                <w:rFonts w:ascii="Calibri" w:hAnsi="Calibri" w:cs="Calibri"/>
                <w:color w:val="000000"/>
                <w:kern w:val="0"/>
              </w:rPr>
              <w:t>Ucs</w:t>
            </w:r>
            <w:proofErr w:type="spellEnd"/>
            <w:r w:rsidRPr="00133148">
              <w:rPr>
                <w:rFonts w:ascii="Calibri" w:hAnsi="Calibri" w:cs="Calibri"/>
                <w:color w:val="000000"/>
                <w:kern w:val="0"/>
              </w:rPr>
              <w:t xml:space="preserve"> ora percorso: 49,93 euro</w:t>
            </w:r>
          </w:p>
        </w:tc>
        <w:tc>
          <w:tcPr>
            <w:tcW w:w="952" w:type="pct"/>
          </w:tcPr>
          <w:p w14:paraId="31A0110A" w14:textId="77777777" w:rsidR="00133148" w:rsidRPr="00133148" w:rsidRDefault="00133148" w:rsidP="00133148"/>
        </w:tc>
        <w:tc>
          <w:tcPr>
            <w:tcW w:w="917" w:type="pct"/>
            <w:vMerge/>
          </w:tcPr>
          <w:p w14:paraId="64BA81AD" w14:textId="77777777" w:rsidR="00133148" w:rsidRPr="00133148" w:rsidRDefault="00133148" w:rsidP="00133148"/>
        </w:tc>
      </w:tr>
    </w:tbl>
    <w:p w14:paraId="0AC8AAA2" w14:textId="77777777" w:rsidR="005F4D4C" w:rsidRPr="00133148" w:rsidRDefault="005F4D4C" w:rsidP="00133148"/>
    <w:p w14:paraId="358756FD" w14:textId="77777777" w:rsidR="00133148" w:rsidRPr="00133148" w:rsidRDefault="00133148" w:rsidP="00133148"/>
    <w:tbl>
      <w:tblPr>
        <w:tblStyle w:val="Grigliatabella"/>
        <w:tblW w:w="5000" w:type="pct"/>
        <w:tblLook w:val="04A0" w:firstRow="1" w:lastRow="0" w:firstColumn="1" w:lastColumn="0" w:noHBand="0" w:noVBand="1"/>
      </w:tblPr>
      <w:tblGrid>
        <w:gridCol w:w="1280"/>
        <w:gridCol w:w="2014"/>
        <w:gridCol w:w="1256"/>
        <w:gridCol w:w="1035"/>
        <w:gridCol w:w="1732"/>
        <w:gridCol w:w="2537"/>
      </w:tblGrid>
      <w:tr w:rsidR="00133148" w:rsidRPr="00133148" w14:paraId="3CC71947" w14:textId="77777777" w:rsidTr="0048118F">
        <w:tc>
          <w:tcPr>
            <w:tcW w:w="642" w:type="pct"/>
            <w:shd w:val="clear" w:color="auto" w:fill="0070C0"/>
          </w:tcPr>
          <w:p w14:paraId="2420EEDF"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Tipologia intervento</w:t>
            </w:r>
          </w:p>
        </w:tc>
        <w:tc>
          <w:tcPr>
            <w:tcW w:w="1033" w:type="pct"/>
            <w:shd w:val="clear" w:color="auto" w:fill="0070C0"/>
          </w:tcPr>
          <w:p w14:paraId="1E789504"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Descrizione Indicatore che fa scattare il rimborso</w:t>
            </w:r>
          </w:p>
        </w:tc>
        <w:tc>
          <w:tcPr>
            <w:tcW w:w="640" w:type="pct"/>
            <w:shd w:val="clear" w:color="auto" w:fill="0070C0"/>
          </w:tcPr>
          <w:p w14:paraId="12F9702E"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Unità di misura che fa scattare il rimborso</w:t>
            </w:r>
          </w:p>
        </w:tc>
        <w:tc>
          <w:tcPr>
            <w:tcW w:w="627" w:type="pct"/>
            <w:shd w:val="clear" w:color="auto" w:fill="0070C0"/>
          </w:tcPr>
          <w:p w14:paraId="06515142"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Importo OSC</w:t>
            </w:r>
          </w:p>
        </w:tc>
        <w:tc>
          <w:tcPr>
            <w:tcW w:w="754" w:type="pct"/>
            <w:shd w:val="clear" w:color="auto" w:fill="0070C0"/>
          </w:tcPr>
          <w:p w14:paraId="78A6FB75"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Parametri aggiornamenti e rivalutazione</w:t>
            </w:r>
          </w:p>
          <w:p w14:paraId="3909B755"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(eventuale)</w:t>
            </w:r>
          </w:p>
        </w:tc>
        <w:tc>
          <w:tcPr>
            <w:tcW w:w="1305" w:type="pct"/>
            <w:shd w:val="clear" w:color="auto" w:fill="0070C0"/>
          </w:tcPr>
          <w:p w14:paraId="44CB0D39" w14:textId="77777777" w:rsidR="00133148" w:rsidRPr="00CB60E4" w:rsidRDefault="00133148" w:rsidP="00133148">
            <w:pPr>
              <w:spacing w:after="160" w:line="278" w:lineRule="auto"/>
              <w:jc w:val="both"/>
              <w:rPr>
                <w:b/>
                <w:bCs/>
                <w:color w:val="FFFFFF" w:themeColor="background1"/>
              </w:rPr>
            </w:pPr>
            <w:r w:rsidRPr="00CB60E4">
              <w:rPr>
                <w:b/>
                <w:bCs/>
                <w:color w:val="FFFFFF" w:themeColor="background1"/>
              </w:rPr>
              <w:t xml:space="preserve">Breve Metodologia e riferimenti normativi </w:t>
            </w:r>
          </w:p>
        </w:tc>
      </w:tr>
      <w:tr w:rsidR="00133148" w:rsidRPr="00133148" w14:paraId="5BFE068F" w14:textId="77777777" w:rsidTr="0048118F">
        <w:tc>
          <w:tcPr>
            <w:tcW w:w="642" w:type="pct"/>
            <w:vMerge w:val="restart"/>
          </w:tcPr>
          <w:p w14:paraId="3D217CE7" w14:textId="77777777" w:rsidR="00133148" w:rsidRPr="005F4D4C" w:rsidRDefault="00133148" w:rsidP="00133148">
            <w:pPr>
              <w:spacing w:after="160" w:line="278" w:lineRule="auto"/>
            </w:pPr>
          </w:p>
          <w:p w14:paraId="48C18807" w14:textId="77777777" w:rsidR="00133148" w:rsidRPr="005F4D4C" w:rsidRDefault="00133148" w:rsidP="00133148">
            <w:pPr>
              <w:spacing w:after="160" w:line="278" w:lineRule="auto"/>
            </w:pPr>
          </w:p>
          <w:p w14:paraId="438C53C7" w14:textId="77777777" w:rsidR="00133148" w:rsidRPr="005F4D4C" w:rsidRDefault="00133148" w:rsidP="00133148">
            <w:pPr>
              <w:spacing w:after="160" w:line="278" w:lineRule="auto"/>
            </w:pPr>
          </w:p>
          <w:p w14:paraId="7976CDF5" w14:textId="77777777" w:rsidR="00133148" w:rsidRPr="005F4D4C" w:rsidRDefault="00133148" w:rsidP="00133148">
            <w:pPr>
              <w:spacing w:after="160" w:line="278" w:lineRule="auto"/>
            </w:pPr>
          </w:p>
          <w:p w14:paraId="5DC839F2" w14:textId="77777777" w:rsidR="00133148" w:rsidRPr="005F4D4C" w:rsidRDefault="00133148" w:rsidP="00133148">
            <w:pPr>
              <w:spacing w:after="160" w:line="278" w:lineRule="auto"/>
            </w:pPr>
          </w:p>
          <w:p w14:paraId="6563E230" w14:textId="77777777" w:rsidR="00133148" w:rsidRPr="005F4D4C" w:rsidRDefault="00133148" w:rsidP="00133148">
            <w:pPr>
              <w:spacing w:after="160" w:line="278" w:lineRule="auto"/>
              <w:rPr>
                <w:b/>
                <w:bCs/>
              </w:rPr>
            </w:pPr>
          </w:p>
          <w:p w14:paraId="43E92D25" w14:textId="77777777" w:rsidR="00133148" w:rsidRPr="005F4D4C" w:rsidRDefault="00133148" w:rsidP="00133148">
            <w:pPr>
              <w:spacing w:after="160" w:line="278" w:lineRule="auto"/>
            </w:pPr>
            <w:r w:rsidRPr="005F4D4C">
              <w:rPr>
                <w:b/>
                <w:bCs/>
              </w:rPr>
              <w:t>Azione 3.k.8.1. Abruzzo include 2</w:t>
            </w:r>
          </w:p>
        </w:tc>
        <w:tc>
          <w:tcPr>
            <w:tcW w:w="1033" w:type="pct"/>
          </w:tcPr>
          <w:p w14:paraId="6375B8E2" w14:textId="77777777" w:rsidR="00133148" w:rsidRPr="005F4D4C" w:rsidRDefault="00133148" w:rsidP="00133148">
            <w:r w:rsidRPr="005F4D4C">
              <w:lastRenderedPageBreak/>
              <w:t>1a) n. Prese in carico destinatari</w:t>
            </w:r>
          </w:p>
          <w:p w14:paraId="3642AB24" w14:textId="77777777" w:rsidR="00133148" w:rsidRPr="005F4D4C" w:rsidRDefault="00133148" w:rsidP="00133148"/>
        </w:tc>
        <w:tc>
          <w:tcPr>
            <w:tcW w:w="640" w:type="pct"/>
          </w:tcPr>
          <w:p w14:paraId="36AC5347" w14:textId="77777777" w:rsidR="00133148" w:rsidRPr="005F4D4C" w:rsidRDefault="00133148" w:rsidP="00133148">
            <w:pPr>
              <w:spacing w:after="160" w:line="278" w:lineRule="auto"/>
            </w:pPr>
          </w:p>
          <w:p w14:paraId="0C03A469" w14:textId="77777777" w:rsidR="00133148" w:rsidRPr="005F4D4C" w:rsidRDefault="00133148" w:rsidP="00133148">
            <w:pPr>
              <w:spacing w:after="160" w:line="278" w:lineRule="auto"/>
            </w:pPr>
          </w:p>
        </w:tc>
        <w:tc>
          <w:tcPr>
            <w:tcW w:w="627" w:type="pct"/>
          </w:tcPr>
          <w:p w14:paraId="02C70CEA" w14:textId="77777777" w:rsidR="00133148" w:rsidRPr="005F4D4C" w:rsidRDefault="00133148" w:rsidP="00133148">
            <w:pPr>
              <w:spacing w:after="160" w:line="278" w:lineRule="auto"/>
            </w:pPr>
            <w:r w:rsidRPr="005F4D4C">
              <w:t>n/a</w:t>
            </w:r>
          </w:p>
          <w:p w14:paraId="29472C66" w14:textId="77777777" w:rsidR="00133148" w:rsidRPr="005F4D4C" w:rsidRDefault="00133148" w:rsidP="00133148">
            <w:pPr>
              <w:spacing w:after="160" w:line="278" w:lineRule="auto"/>
            </w:pPr>
          </w:p>
        </w:tc>
        <w:tc>
          <w:tcPr>
            <w:tcW w:w="754" w:type="pct"/>
          </w:tcPr>
          <w:p w14:paraId="2A7F1229" w14:textId="77777777" w:rsidR="00133148" w:rsidRPr="005F4D4C" w:rsidRDefault="00133148" w:rsidP="00133148">
            <w:pPr>
              <w:spacing w:after="160" w:line="278" w:lineRule="auto"/>
            </w:pPr>
          </w:p>
        </w:tc>
        <w:tc>
          <w:tcPr>
            <w:tcW w:w="1305" w:type="pct"/>
          </w:tcPr>
          <w:p w14:paraId="67E875D9" w14:textId="77777777" w:rsidR="00133148" w:rsidRPr="005F4D4C" w:rsidRDefault="00133148" w:rsidP="00133148">
            <w:pPr>
              <w:spacing w:after="160" w:line="278" w:lineRule="auto"/>
              <w:jc w:val="both"/>
              <w:rPr>
                <w:sz w:val="22"/>
                <w:szCs w:val="22"/>
              </w:rPr>
            </w:pPr>
          </w:p>
        </w:tc>
      </w:tr>
      <w:tr w:rsidR="00133148" w:rsidRPr="00133148" w14:paraId="278ADC7E" w14:textId="77777777" w:rsidTr="0048118F">
        <w:tc>
          <w:tcPr>
            <w:tcW w:w="642" w:type="pct"/>
            <w:vMerge/>
          </w:tcPr>
          <w:p w14:paraId="3B4E7809" w14:textId="77777777" w:rsidR="00133148" w:rsidRPr="005F4D4C" w:rsidRDefault="00133148" w:rsidP="00133148"/>
        </w:tc>
        <w:tc>
          <w:tcPr>
            <w:tcW w:w="1033" w:type="pct"/>
          </w:tcPr>
          <w:p w14:paraId="4C5FD42D" w14:textId="77777777" w:rsidR="00133148" w:rsidRPr="005F4D4C" w:rsidRDefault="00133148" w:rsidP="00133148">
            <w:r w:rsidRPr="005F4D4C">
              <w:t xml:space="preserve">1b) n. Progetti personalizzati di </w:t>
            </w:r>
            <w:r w:rsidRPr="005F4D4C">
              <w:lastRenderedPageBreak/>
              <w:t>inclusione sociale</w:t>
            </w:r>
          </w:p>
          <w:p w14:paraId="135B9333" w14:textId="77777777" w:rsidR="00133148" w:rsidRPr="005F4D4C" w:rsidRDefault="00133148" w:rsidP="00133148"/>
        </w:tc>
        <w:tc>
          <w:tcPr>
            <w:tcW w:w="640" w:type="pct"/>
          </w:tcPr>
          <w:p w14:paraId="3B2ABEA1" w14:textId="77777777" w:rsidR="00133148" w:rsidRPr="005F4D4C" w:rsidRDefault="00133148" w:rsidP="00133148">
            <w:r w:rsidRPr="005F4D4C">
              <w:lastRenderedPageBreak/>
              <w:t>Ora/utente</w:t>
            </w:r>
          </w:p>
        </w:tc>
        <w:tc>
          <w:tcPr>
            <w:tcW w:w="627" w:type="pct"/>
          </w:tcPr>
          <w:p w14:paraId="71DFFBAE" w14:textId="77777777" w:rsidR="00133148" w:rsidRPr="005F4D4C" w:rsidRDefault="00133148" w:rsidP="00133148">
            <w:r w:rsidRPr="005F4D4C">
              <w:t xml:space="preserve">Max 36,00 € </w:t>
            </w:r>
          </w:p>
          <w:p w14:paraId="38C73035" w14:textId="77777777" w:rsidR="00133148" w:rsidRPr="005F4D4C" w:rsidRDefault="00133148" w:rsidP="00133148"/>
        </w:tc>
        <w:tc>
          <w:tcPr>
            <w:tcW w:w="754" w:type="pct"/>
          </w:tcPr>
          <w:p w14:paraId="4C912D9B" w14:textId="77777777" w:rsidR="00133148" w:rsidRPr="005F4D4C" w:rsidRDefault="00133148" w:rsidP="00133148">
            <w:r w:rsidRPr="005F4D4C">
              <w:lastRenderedPageBreak/>
              <w:t xml:space="preserve">(min. 8 ore – max 25 ore) </w:t>
            </w:r>
          </w:p>
          <w:p w14:paraId="788F70AB" w14:textId="77777777" w:rsidR="00133148" w:rsidRPr="005F4D4C" w:rsidRDefault="00133148" w:rsidP="00133148"/>
          <w:p w14:paraId="31E23666" w14:textId="77777777" w:rsidR="00133148" w:rsidRPr="005F4D4C" w:rsidRDefault="00133148" w:rsidP="00133148">
            <w:r w:rsidRPr="005F4D4C">
              <w:t>Min. 120 utenti con</w:t>
            </w:r>
          </w:p>
          <w:p w14:paraId="4E4DBEA5" w14:textId="77777777" w:rsidR="00133148" w:rsidRPr="005F4D4C" w:rsidRDefault="00133148" w:rsidP="00133148">
            <w:r w:rsidRPr="005F4D4C">
              <w:t>modalità one to one</w:t>
            </w:r>
          </w:p>
        </w:tc>
        <w:tc>
          <w:tcPr>
            <w:tcW w:w="1305" w:type="pct"/>
          </w:tcPr>
          <w:p w14:paraId="1797A6BF" w14:textId="77777777" w:rsidR="00133148" w:rsidRPr="005F4D4C" w:rsidRDefault="00133148" w:rsidP="00133148">
            <w:pPr>
              <w:jc w:val="both"/>
              <w:rPr>
                <w:sz w:val="22"/>
                <w:szCs w:val="22"/>
              </w:rPr>
            </w:pPr>
            <w:r w:rsidRPr="005F4D4C">
              <w:rPr>
                <w:sz w:val="22"/>
                <w:szCs w:val="22"/>
              </w:rPr>
              <w:lastRenderedPageBreak/>
              <w:t>Regolamento (UE) n. 1060/2021</w:t>
            </w:r>
          </w:p>
          <w:p w14:paraId="2FE4A8F5" w14:textId="77777777" w:rsidR="00133148" w:rsidRPr="005F4D4C" w:rsidRDefault="00133148" w:rsidP="00133148">
            <w:pPr>
              <w:jc w:val="both"/>
              <w:rPr>
                <w:sz w:val="22"/>
                <w:szCs w:val="22"/>
              </w:rPr>
            </w:pPr>
          </w:p>
          <w:p w14:paraId="723281FD" w14:textId="77777777" w:rsidR="00133148" w:rsidRPr="005F4D4C" w:rsidRDefault="00133148" w:rsidP="00133148">
            <w:pPr>
              <w:jc w:val="both"/>
              <w:rPr>
                <w:sz w:val="22"/>
                <w:szCs w:val="22"/>
              </w:rPr>
            </w:pPr>
            <w:r w:rsidRPr="005F4D4C">
              <w:rPr>
                <w:sz w:val="22"/>
                <w:szCs w:val="22"/>
              </w:rPr>
              <w:lastRenderedPageBreak/>
              <w:t>Regolamento (UE) n. 1057/2021</w:t>
            </w:r>
          </w:p>
          <w:p w14:paraId="16B1AF96" w14:textId="77777777" w:rsidR="00133148" w:rsidRPr="005F4D4C" w:rsidRDefault="00133148" w:rsidP="00133148">
            <w:pPr>
              <w:jc w:val="both"/>
              <w:rPr>
                <w:sz w:val="22"/>
                <w:szCs w:val="22"/>
              </w:rPr>
            </w:pPr>
          </w:p>
          <w:p w14:paraId="39A9DDE4" w14:textId="77777777" w:rsidR="00133148" w:rsidRPr="005F4D4C" w:rsidRDefault="00133148" w:rsidP="00133148">
            <w:pPr>
              <w:jc w:val="both"/>
              <w:rPr>
                <w:sz w:val="22"/>
                <w:szCs w:val="22"/>
              </w:rPr>
            </w:pPr>
            <w:r w:rsidRPr="005F4D4C">
              <w:rPr>
                <w:sz w:val="22"/>
                <w:szCs w:val="22"/>
              </w:rPr>
              <w:t xml:space="preserve">Decisione C(2022) 8894 </w:t>
            </w:r>
            <w:proofErr w:type="spellStart"/>
            <w:r w:rsidRPr="005F4D4C">
              <w:rPr>
                <w:sz w:val="22"/>
                <w:szCs w:val="22"/>
              </w:rPr>
              <w:t>final</w:t>
            </w:r>
            <w:proofErr w:type="spellEnd"/>
            <w:r w:rsidRPr="005F4D4C">
              <w:rPr>
                <w:sz w:val="22"/>
                <w:szCs w:val="22"/>
              </w:rPr>
              <w:t xml:space="preserve"> del 29 novembre 2022 la Commissione Europea ha approvato il</w:t>
            </w:r>
          </w:p>
          <w:p w14:paraId="44B249D9" w14:textId="77777777" w:rsidR="00133148" w:rsidRPr="005F4D4C" w:rsidRDefault="00133148" w:rsidP="00133148">
            <w:pPr>
              <w:jc w:val="both"/>
              <w:rPr>
                <w:sz w:val="22"/>
                <w:szCs w:val="22"/>
              </w:rPr>
            </w:pPr>
            <w:r w:rsidRPr="005F4D4C">
              <w:rPr>
                <w:sz w:val="22"/>
                <w:szCs w:val="22"/>
              </w:rPr>
              <w:t>programma "PR Abruzzo FSE+ 2021-2027"</w:t>
            </w:r>
          </w:p>
          <w:p w14:paraId="06C7D164" w14:textId="77777777" w:rsidR="00133148" w:rsidRPr="005F4D4C" w:rsidRDefault="00133148" w:rsidP="00133148">
            <w:pPr>
              <w:jc w:val="both"/>
              <w:rPr>
                <w:sz w:val="22"/>
                <w:szCs w:val="22"/>
              </w:rPr>
            </w:pPr>
          </w:p>
          <w:p w14:paraId="3AB8AEB6" w14:textId="77777777" w:rsidR="00133148" w:rsidRPr="005F4D4C" w:rsidRDefault="00133148" w:rsidP="00133148">
            <w:pPr>
              <w:jc w:val="both"/>
              <w:rPr>
                <w:sz w:val="22"/>
                <w:szCs w:val="22"/>
              </w:rPr>
            </w:pPr>
            <w:r w:rsidRPr="005F4D4C">
              <w:rPr>
                <w:sz w:val="22"/>
                <w:szCs w:val="22"/>
              </w:rPr>
              <w:t>DGR n. 299/2023 del 1/06/2023 Programma regionale FSE+ Abruzzo 2021-2027: modalità di</w:t>
            </w:r>
          </w:p>
          <w:p w14:paraId="5A135D99" w14:textId="77777777" w:rsidR="00133148" w:rsidRPr="005F4D4C" w:rsidRDefault="00133148" w:rsidP="00133148">
            <w:pPr>
              <w:jc w:val="both"/>
              <w:rPr>
                <w:sz w:val="22"/>
                <w:szCs w:val="22"/>
              </w:rPr>
            </w:pPr>
            <w:r w:rsidRPr="005F4D4C">
              <w:rPr>
                <w:sz w:val="22"/>
                <w:szCs w:val="22"/>
              </w:rPr>
              <w:t>Attuazione del programma e adozione del primo calendario degli inviti a presentare</w:t>
            </w:r>
          </w:p>
          <w:p w14:paraId="33FA9C7C" w14:textId="77777777" w:rsidR="00133148" w:rsidRPr="005F4D4C" w:rsidRDefault="00133148" w:rsidP="00133148">
            <w:pPr>
              <w:jc w:val="both"/>
              <w:rPr>
                <w:sz w:val="22"/>
                <w:szCs w:val="22"/>
              </w:rPr>
            </w:pPr>
            <w:r w:rsidRPr="005F4D4C">
              <w:rPr>
                <w:sz w:val="22"/>
                <w:szCs w:val="22"/>
              </w:rPr>
              <w:t>Proposte;</w:t>
            </w:r>
          </w:p>
          <w:p w14:paraId="30521C16" w14:textId="77777777" w:rsidR="00133148" w:rsidRPr="005F4D4C" w:rsidRDefault="00133148" w:rsidP="00133148">
            <w:pPr>
              <w:jc w:val="both"/>
              <w:rPr>
                <w:sz w:val="22"/>
                <w:szCs w:val="22"/>
              </w:rPr>
            </w:pPr>
          </w:p>
          <w:p w14:paraId="590C4611" w14:textId="77777777" w:rsidR="00133148" w:rsidRPr="005F4D4C" w:rsidRDefault="00133148" w:rsidP="00133148">
            <w:pPr>
              <w:jc w:val="both"/>
              <w:rPr>
                <w:sz w:val="22"/>
                <w:szCs w:val="22"/>
              </w:rPr>
            </w:pPr>
            <w:r w:rsidRPr="005F4D4C">
              <w:rPr>
                <w:sz w:val="22"/>
                <w:szCs w:val="22"/>
              </w:rPr>
              <w:t xml:space="preserve">Decisione C(2022) 8894 </w:t>
            </w:r>
            <w:proofErr w:type="spellStart"/>
            <w:r w:rsidRPr="005F4D4C">
              <w:rPr>
                <w:sz w:val="22"/>
                <w:szCs w:val="22"/>
              </w:rPr>
              <w:t>finalE</w:t>
            </w:r>
            <w:proofErr w:type="spellEnd"/>
            <w:r w:rsidRPr="005F4D4C">
              <w:rPr>
                <w:sz w:val="22"/>
                <w:szCs w:val="22"/>
              </w:rPr>
              <w:t xml:space="preserve"> del 29/11/2022</w:t>
            </w:r>
          </w:p>
          <w:p w14:paraId="46E8DE5B" w14:textId="77777777" w:rsidR="00133148" w:rsidRPr="005F4D4C" w:rsidRDefault="00133148" w:rsidP="00133148">
            <w:pPr>
              <w:jc w:val="both"/>
              <w:rPr>
                <w:sz w:val="22"/>
                <w:szCs w:val="22"/>
              </w:rPr>
            </w:pPr>
            <w:proofErr w:type="spellStart"/>
            <w:r w:rsidRPr="005F4D4C">
              <w:rPr>
                <w:sz w:val="22"/>
                <w:szCs w:val="22"/>
              </w:rPr>
              <w:t>All</w:t>
            </w:r>
            <w:proofErr w:type="spellEnd"/>
            <w:r w:rsidRPr="005F4D4C">
              <w:rPr>
                <w:sz w:val="22"/>
                <w:szCs w:val="22"/>
              </w:rPr>
              <w:t xml:space="preserve">. 5 </w:t>
            </w:r>
            <w:proofErr w:type="spellStart"/>
            <w:r w:rsidRPr="005F4D4C">
              <w:rPr>
                <w:sz w:val="22"/>
                <w:szCs w:val="22"/>
              </w:rPr>
              <w:t>OdG</w:t>
            </w:r>
            <w:proofErr w:type="spellEnd"/>
          </w:p>
          <w:p w14:paraId="6EA71D47" w14:textId="77777777" w:rsidR="00133148" w:rsidRPr="005F4D4C" w:rsidRDefault="00133148" w:rsidP="00133148">
            <w:pPr>
              <w:jc w:val="both"/>
              <w:rPr>
                <w:sz w:val="22"/>
                <w:szCs w:val="22"/>
              </w:rPr>
            </w:pPr>
            <w:r w:rsidRPr="005F4D4C">
              <w:rPr>
                <w:sz w:val="22"/>
                <w:szCs w:val="22"/>
              </w:rPr>
              <w:t>“I criteri di selezione delle operazioni”</w:t>
            </w:r>
          </w:p>
          <w:p w14:paraId="1C1B0CEE" w14:textId="77777777" w:rsidR="00133148" w:rsidRPr="005F4D4C" w:rsidRDefault="00133148" w:rsidP="00133148">
            <w:pPr>
              <w:jc w:val="both"/>
              <w:rPr>
                <w:sz w:val="22"/>
                <w:szCs w:val="22"/>
              </w:rPr>
            </w:pPr>
          </w:p>
          <w:p w14:paraId="54CBBBBC" w14:textId="77777777" w:rsidR="00133148" w:rsidRPr="005F4D4C" w:rsidRDefault="00133148" w:rsidP="00133148">
            <w:pPr>
              <w:jc w:val="both"/>
              <w:rPr>
                <w:sz w:val="22"/>
                <w:szCs w:val="22"/>
              </w:rPr>
            </w:pPr>
          </w:p>
          <w:p w14:paraId="26EDFAC2" w14:textId="77777777" w:rsidR="00133148" w:rsidRPr="005F4D4C" w:rsidRDefault="00133148" w:rsidP="00133148">
            <w:pPr>
              <w:jc w:val="both"/>
              <w:rPr>
                <w:sz w:val="22"/>
                <w:szCs w:val="22"/>
              </w:rPr>
            </w:pPr>
            <w:r w:rsidRPr="005F4D4C">
              <w:rPr>
                <w:sz w:val="22"/>
                <w:szCs w:val="22"/>
              </w:rPr>
              <w:t>DD n. DPG022/142 del 11/07/2023 “PR FSE+ Abruzzo 2021-2027 - Obiettivo di policy 4 “Un’Europa più</w:t>
            </w:r>
          </w:p>
          <w:p w14:paraId="12B9A7B1" w14:textId="77777777" w:rsidR="00133148" w:rsidRPr="005F4D4C" w:rsidRDefault="00133148" w:rsidP="00133148">
            <w:pPr>
              <w:jc w:val="both"/>
              <w:rPr>
                <w:sz w:val="22"/>
                <w:szCs w:val="22"/>
              </w:rPr>
            </w:pPr>
            <w:r w:rsidRPr="005F4D4C">
              <w:rPr>
                <w:sz w:val="22"/>
                <w:szCs w:val="22"/>
              </w:rPr>
              <w:t>sociale” - Priorità III “Inclusione e protezione sociale” - Scheda di intervento 3.k.8.1 Abruzzo Include 2</w:t>
            </w:r>
          </w:p>
          <w:p w14:paraId="7762E227" w14:textId="77777777" w:rsidR="00133148" w:rsidRPr="005F4D4C" w:rsidRDefault="00133148" w:rsidP="00133148">
            <w:pPr>
              <w:jc w:val="both"/>
              <w:rPr>
                <w:sz w:val="22"/>
                <w:szCs w:val="22"/>
              </w:rPr>
            </w:pPr>
            <w:r w:rsidRPr="005F4D4C">
              <w:rPr>
                <w:sz w:val="22"/>
                <w:szCs w:val="22"/>
              </w:rPr>
              <w:t>(Prima edizione). Approvazione Avviso e prenotazione impegno”</w:t>
            </w:r>
          </w:p>
        </w:tc>
      </w:tr>
      <w:tr w:rsidR="00133148" w:rsidRPr="00133148" w14:paraId="06DE9FEA" w14:textId="77777777" w:rsidTr="0048118F">
        <w:tc>
          <w:tcPr>
            <w:tcW w:w="642" w:type="pct"/>
            <w:vMerge/>
          </w:tcPr>
          <w:p w14:paraId="15399E06" w14:textId="77777777" w:rsidR="00133148" w:rsidRPr="005F4D4C" w:rsidRDefault="00133148" w:rsidP="00133148"/>
        </w:tc>
        <w:tc>
          <w:tcPr>
            <w:tcW w:w="1033" w:type="pct"/>
          </w:tcPr>
          <w:p w14:paraId="5E701442" w14:textId="77777777" w:rsidR="00133148" w:rsidRPr="005F4D4C" w:rsidRDefault="00133148" w:rsidP="00133148">
            <w:r w:rsidRPr="005F4D4C">
              <w:t>1c) n. borsini soggetti ospitanti attivati</w:t>
            </w:r>
          </w:p>
          <w:p w14:paraId="0CC61E24" w14:textId="77777777" w:rsidR="00133148" w:rsidRPr="005F4D4C" w:rsidRDefault="00133148" w:rsidP="00133148"/>
        </w:tc>
        <w:tc>
          <w:tcPr>
            <w:tcW w:w="640" w:type="pct"/>
          </w:tcPr>
          <w:p w14:paraId="277F0FB7" w14:textId="77777777" w:rsidR="00133148" w:rsidRPr="005F4D4C" w:rsidRDefault="00133148" w:rsidP="00133148"/>
        </w:tc>
        <w:tc>
          <w:tcPr>
            <w:tcW w:w="627" w:type="pct"/>
          </w:tcPr>
          <w:p w14:paraId="508AA1A4" w14:textId="77777777" w:rsidR="00133148" w:rsidRPr="005F4D4C" w:rsidRDefault="00133148" w:rsidP="00133148">
            <w:pPr>
              <w:spacing w:after="160" w:line="278" w:lineRule="auto"/>
            </w:pPr>
            <w:r w:rsidRPr="005F4D4C">
              <w:t>n/a</w:t>
            </w:r>
          </w:p>
          <w:p w14:paraId="7167F953" w14:textId="77777777" w:rsidR="00133148" w:rsidRPr="005F4D4C" w:rsidRDefault="00133148" w:rsidP="00133148"/>
        </w:tc>
        <w:tc>
          <w:tcPr>
            <w:tcW w:w="754" w:type="pct"/>
          </w:tcPr>
          <w:p w14:paraId="3CD4E2CF" w14:textId="77777777" w:rsidR="00133148" w:rsidRPr="005F4D4C" w:rsidRDefault="00133148" w:rsidP="00133148"/>
        </w:tc>
        <w:tc>
          <w:tcPr>
            <w:tcW w:w="1305" w:type="pct"/>
          </w:tcPr>
          <w:p w14:paraId="4E0DEA34" w14:textId="77777777" w:rsidR="00133148" w:rsidRPr="005F4D4C" w:rsidRDefault="00133148" w:rsidP="00133148">
            <w:pPr>
              <w:jc w:val="both"/>
              <w:rPr>
                <w:sz w:val="22"/>
                <w:szCs w:val="22"/>
              </w:rPr>
            </w:pPr>
          </w:p>
        </w:tc>
      </w:tr>
      <w:tr w:rsidR="00133148" w:rsidRPr="00133148" w14:paraId="0D44CC05" w14:textId="77777777" w:rsidTr="0048118F">
        <w:tc>
          <w:tcPr>
            <w:tcW w:w="642" w:type="pct"/>
            <w:vMerge/>
          </w:tcPr>
          <w:p w14:paraId="25A99160" w14:textId="77777777" w:rsidR="00133148" w:rsidRPr="005F4D4C" w:rsidRDefault="00133148" w:rsidP="00133148"/>
        </w:tc>
        <w:tc>
          <w:tcPr>
            <w:tcW w:w="1033" w:type="pct"/>
          </w:tcPr>
          <w:p w14:paraId="753AE0A5" w14:textId="77777777" w:rsidR="00133148" w:rsidRPr="005F4D4C" w:rsidRDefault="00133148" w:rsidP="00133148">
            <w:r w:rsidRPr="005F4D4C">
              <w:t xml:space="preserve">2a) n. </w:t>
            </w:r>
            <w:r w:rsidRPr="005F4D4C">
              <w:lastRenderedPageBreak/>
              <w:t xml:space="preserve">convenzioni e progetti formativi </w:t>
            </w:r>
            <w:r w:rsidRPr="005F4D4C">
              <w:rPr>
                <w:i/>
                <w:iCs/>
              </w:rPr>
              <w:t xml:space="preserve">(Tirocinio inclusivo Abruzzo - </w:t>
            </w:r>
            <w:proofErr w:type="spellStart"/>
            <w:r w:rsidRPr="005F4D4C">
              <w:rPr>
                <w:i/>
                <w:iCs/>
              </w:rPr>
              <w:t>T.in.A</w:t>
            </w:r>
            <w:proofErr w:type="spellEnd"/>
            <w:r w:rsidRPr="005F4D4C">
              <w:rPr>
                <w:i/>
                <w:iCs/>
              </w:rPr>
              <w:t>.)</w:t>
            </w:r>
          </w:p>
        </w:tc>
        <w:tc>
          <w:tcPr>
            <w:tcW w:w="640" w:type="pct"/>
          </w:tcPr>
          <w:p w14:paraId="6EC912CC" w14:textId="77777777" w:rsidR="00133148" w:rsidRPr="005F4D4C" w:rsidRDefault="00133148" w:rsidP="00133148">
            <w:r w:rsidRPr="005F4D4C">
              <w:lastRenderedPageBreak/>
              <w:t xml:space="preserve">Indennità </w:t>
            </w:r>
            <w:r w:rsidRPr="005F4D4C">
              <w:lastRenderedPageBreak/>
              <w:t xml:space="preserve">mensile </w:t>
            </w:r>
          </w:p>
        </w:tc>
        <w:tc>
          <w:tcPr>
            <w:tcW w:w="627" w:type="pct"/>
          </w:tcPr>
          <w:p w14:paraId="32E31BDD" w14:textId="77777777" w:rsidR="00133148" w:rsidRPr="005F4D4C" w:rsidRDefault="00133148" w:rsidP="00133148">
            <w:r w:rsidRPr="005F4D4C">
              <w:lastRenderedPageBreak/>
              <w:t xml:space="preserve">Min </w:t>
            </w:r>
            <w:r w:rsidRPr="005F4D4C">
              <w:lastRenderedPageBreak/>
              <w:t>300,00 €</w:t>
            </w:r>
          </w:p>
          <w:p w14:paraId="4DB0BB96" w14:textId="77777777" w:rsidR="00133148" w:rsidRPr="005F4D4C" w:rsidRDefault="00133148" w:rsidP="00133148">
            <w:r w:rsidRPr="005F4D4C">
              <w:t xml:space="preserve">max 400,00 € </w:t>
            </w:r>
          </w:p>
          <w:p w14:paraId="10193C37" w14:textId="77777777" w:rsidR="00133148" w:rsidRPr="005F4D4C" w:rsidRDefault="00133148" w:rsidP="00133148">
            <w:r w:rsidRPr="005F4D4C">
              <w:t>lorde mensili,</w:t>
            </w:r>
          </w:p>
        </w:tc>
        <w:tc>
          <w:tcPr>
            <w:tcW w:w="754" w:type="pct"/>
          </w:tcPr>
          <w:p w14:paraId="3327D1D6" w14:textId="77777777" w:rsidR="00133148" w:rsidRPr="005F4D4C" w:rsidRDefault="00133148" w:rsidP="00133148"/>
          <w:p w14:paraId="19A9E000" w14:textId="77777777" w:rsidR="00133148" w:rsidRPr="005F4D4C" w:rsidRDefault="00133148" w:rsidP="00133148">
            <w:r w:rsidRPr="005F4D4C">
              <w:lastRenderedPageBreak/>
              <w:t>durata media per intervento12 mesi</w:t>
            </w:r>
          </w:p>
          <w:p w14:paraId="25033100" w14:textId="77777777" w:rsidR="00133148" w:rsidRPr="005F4D4C" w:rsidRDefault="00133148" w:rsidP="00133148"/>
          <w:p w14:paraId="067B8E0B" w14:textId="77777777" w:rsidR="00133148" w:rsidRPr="005F4D4C" w:rsidRDefault="00133148" w:rsidP="00133148">
            <w:r w:rsidRPr="005F4D4C">
              <w:t>impegno min. 10 ore e max 30 ore settimanali</w:t>
            </w:r>
          </w:p>
        </w:tc>
        <w:tc>
          <w:tcPr>
            <w:tcW w:w="1305" w:type="pct"/>
          </w:tcPr>
          <w:p w14:paraId="4D04E295" w14:textId="77777777" w:rsidR="00133148" w:rsidRPr="005F4D4C" w:rsidRDefault="00133148" w:rsidP="00133148">
            <w:pPr>
              <w:jc w:val="both"/>
              <w:rPr>
                <w:sz w:val="22"/>
                <w:szCs w:val="22"/>
              </w:rPr>
            </w:pPr>
            <w:r w:rsidRPr="005F4D4C">
              <w:rPr>
                <w:sz w:val="22"/>
                <w:szCs w:val="22"/>
              </w:rPr>
              <w:lastRenderedPageBreak/>
              <w:t>DGR n. 875 del 29.12.2020</w:t>
            </w:r>
          </w:p>
          <w:p w14:paraId="4F755CDF" w14:textId="77777777" w:rsidR="00133148" w:rsidRPr="005F4D4C" w:rsidRDefault="00133148" w:rsidP="00133148">
            <w:pPr>
              <w:jc w:val="both"/>
              <w:rPr>
                <w:i/>
                <w:iCs/>
                <w:sz w:val="22"/>
                <w:szCs w:val="22"/>
              </w:rPr>
            </w:pPr>
            <w:r w:rsidRPr="005F4D4C">
              <w:rPr>
                <w:i/>
                <w:iCs/>
                <w:sz w:val="22"/>
                <w:szCs w:val="22"/>
              </w:rPr>
              <w:lastRenderedPageBreak/>
              <w:t>“Linee guida Regione Abruzzo per l’attivazione dei tirocini di</w:t>
            </w:r>
          </w:p>
          <w:p w14:paraId="6478C2AF" w14:textId="77777777" w:rsidR="00133148" w:rsidRPr="005F4D4C" w:rsidRDefault="00133148" w:rsidP="00133148">
            <w:pPr>
              <w:jc w:val="both"/>
              <w:rPr>
                <w:i/>
                <w:iCs/>
                <w:sz w:val="22"/>
                <w:szCs w:val="22"/>
              </w:rPr>
            </w:pPr>
            <w:r w:rsidRPr="005F4D4C">
              <w:rPr>
                <w:i/>
                <w:iCs/>
                <w:sz w:val="22"/>
                <w:szCs w:val="22"/>
              </w:rPr>
              <w:t>orientamento, formazione e inserimento/reinserimento finalizzati all’inclusione sociale, all’autonomia</w:t>
            </w:r>
          </w:p>
          <w:p w14:paraId="07D18E17" w14:textId="77777777" w:rsidR="00133148" w:rsidRPr="005F4D4C" w:rsidRDefault="00133148" w:rsidP="00133148">
            <w:pPr>
              <w:jc w:val="both"/>
              <w:rPr>
                <w:sz w:val="22"/>
                <w:szCs w:val="22"/>
              </w:rPr>
            </w:pPr>
            <w:r w:rsidRPr="005F4D4C">
              <w:rPr>
                <w:i/>
                <w:iCs/>
                <w:sz w:val="22"/>
                <w:szCs w:val="22"/>
              </w:rPr>
              <w:t xml:space="preserve">delle persone e alla riabilitazione, </w:t>
            </w:r>
            <w:proofErr w:type="spellStart"/>
            <w:r w:rsidRPr="005F4D4C">
              <w:rPr>
                <w:i/>
                <w:iCs/>
                <w:sz w:val="22"/>
                <w:szCs w:val="22"/>
              </w:rPr>
              <w:t>T.in.A</w:t>
            </w:r>
            <w:proofErr w:type="spellEnd"/>
            <w:r w:rsidRPr="005F4D4C">
              <w:rPr>
                <w:i/>
                <w:iCs/>
                <w:sz w:val="22"/>
                <w:szCs w:val="22"/>
              </w:rPr>
              <w:t>. "Tirocinio Inclusivo Abruzzo”;</w:t>
            </w:r>
          </w:p>
        </w:tc>
      </w:tr>
      <w:tr w:rsidR="00133148" w:rsidRPr="00133148" w14:paraId="5A7D6EB2" w14:textId="77777777" w:rsidTr="0048118F">
        <w:tc>
          <w:tcPr>
            <w:tcW w:w="642" w:type="pct"/>
            <w:vMerge/>
          </w:tcPr>
          <w:p w14:paraId="2353901E" w14:textId="77777777" w:rsidR="00133148" w:rsidRPr="005F4D4C" w:rsidRDefault="00133148" w:rsidP="00133148"/>
        </w:tc>
        <w:tc>
          <w:tcPr>
            <w:tcW w:w="1033" w:type="pct"/>
          </w:tcPr>
          <w:p w14:paraId="57CCA07F" w14:textId="77777777" w:rsidR="00133148" w:rsidRPr="005F4D4C" w:rsidRDefault="00133148" w:rsidP="00133148">
            <w:r w:rsidRPr="005F4D4C">
              <w:t xml:space="preserve">2a) n. convenzioni e progetti formativi </w:t>
            </w:r>
            <w:r w:rsidRPr="005F4D4C">
              <w:rPr>
                <w:i/>
                <w:iCs/>
              </w:rPr>
              <w:t>(Tirocini extra-curriculari)</w:t>
            </w:r>
          </w:p>
        </w:tc>
        <w:tc>
          <w:tcPr>
            <w:tcW w:w="640" w:type="pct"/>
          </w:tcPr>
          <w:p w14:paraId="6035FA8E" w14:textId="77777777" w:rsidR="00133148" w:rsidRPr="005F4D4C" w:rsidRDefault="00133148" w:rsidP="00133148">
            <w:r w:rsidRPr="005F4D4C">
              <w:t>Indennità mensile</w:t>
            </w:r>
          </w:p>
        </w:tc>
        <w:tc>
          <w:tcPr>
            <w:tcW w:w="627" w:type="pct"/>
          </w:tcPr>
          <w:p w14:paraId="11DA124C" w14:textId="77777777" w:rsidR="00133148" w:rsidRPr="005F4D4C" w:rsidRDefault="00133148" w:rsidP="00133148">
            <w:r w:rsidRPr="005F4D4C">
              <w:t>600,00 €</w:t>
            </w:r>
          </w:p>
        </w:tc>
        <w:tc>
          <w:tcPr>
            <w:tcW w:w="754" w:type="pct"/>
          </w:tcPr>
          <w:p w14:paraId="75FCB8FC" w14:textId="77777777" w:rsidR="00133148" w:rsidRPr="005F4D4C" w:rsidRDefault="00133148" w:rsidP="00133148">
            <w:r w:rsidRPr="005F4D4C">
              <w:t>durata media per intervento12 mesi</w:t>
            </w:r>
          </w:p>
          <w:p w14:paraId="7B519168" w14:textId="77777777" w:rsidR="00133148" w:rsidRPr="005F4D4C" w:rsidRDefault="00133148" w:rsidP="00133148"/>
        </w:tc>
        <w:tc>
          <w:tcPr>
            <w:tcW w:w="1305" w:type="pct"/>
          </w:tcPr>
          <w:p w14:paraId="03443859" w14:textId="77777777" w:rsidR="00133148" w:rsidRPr="005F4D4C" w:rsidRDefault="00133148" w:rsidP="00133148">
            <w:pPr>
              <w:jc w:val="both"/>
              <w:rPr>
                <w:sz w:val="22"/>
                <w:szCs w:val="22"/>
              </w:rPr>
            </w:pPr>
            <w:r w:rsidRPr="005F4D4C">
              <w:rPr>
                <w:sz w:val="22"/>
                <w:szCs w:val="22"/>
              </w:rPr>
              <w:t>DGR n. 112 in</w:t>
            </w:r>
          </w:p>
          <w:p w14:paraId="6B3261A8" w14:textId="77777777" w:rsidR="00133148" w:rsidRPr="005F4D4C" w:rsidRDefault="00133148" w:rsidP="00133148">
            <w:pPr>
              <w:jc w:val="both"/>
              <w:rPr>
                <w:sz w:val="22"/>
                <w:szCs w:val="22"/>
              </w:rPr>
            </w:pPr>
            <w:r w:rsidRPr="005F4D4C">
              <w:rPr>
                <w:sz w:val="22"/>
                <w:szCs w:val="22"/>
              </w:rPr>
              <w:t>data 22 febbraio 2018</w:t>
            </w:r>
          </w:p>
          <w:p w14:paraId="06D95423" w14:textId="77777777" w:rsidR="00133148" w:rsidRPr="005F4D4C" w:rsidRDefault="00133148" w:rsidP="00133148">
            <w:pPr>
              <w:jc w:val="both"/>
              <w:rPr>
                <w:sz w:val="22"/>
                <w:szCs w:val="22"/>
              </w:rPr>
            </w:pPr>
            <w:r w:rsidRPr="005F4D4C">
              <w:rPr>
                <w:i/>
                <w:iCs/>
                <w:sz w:val="22"/>
                <w:szCs w:val="22"/>
              </w:rPr>
              <w:t>“Linee Guida per l'attuazione dei tirocini extracurriculari nella Regione Abruzzo, ai sensi dell'articolo 1, commi 34-36, Legge 28 giugno 2012, n. 92”.</w:t>
            </w:r>
          </w:p>
        </w:tc>
      </w:tr>
      <w:tr w:rsidR="00133148" w:rsidRPr="00133148" w14:paraId="75528351" w14:textId="77777777" w:rsidTr="0048118F">
        <w:tc>
          <w:tcPr>
            <w:tcW w:w="642" w:type="pct"/>
          </w:tcPr>
          <w:p w14:paraId="190C9468" w14:textId="77777777" w:rsidR="00133148" w:rsidRPr="005F4D4C" w:rsidRDefault="00133148" w:rsidP="00133148"/>
        </w:tc>
        <w:tc>
          <w:tcPr>
            <w:tcW w:w="1033" w:type="pct"/>
          </w:tcPr>
          <w:p w14:paraId="12A62949" w14:textId="77777777" w:rsidR="00133148" w:rsidRPr="005F4D4C" w:rsidRDefault="00133148" w:rsidP="00133148">
            <w:r w:rsidRPr="005F4D4C">
              <w:t>2a) n. Borse-lavoro per l'utenza psichiatrica</w:t>
            </w:r>
          </w:p>
          <w:p w14:paraId="0B8A7E49" w14:textId="77777777" w:rsidR="00133148" w:rsidRPr="005F4D4C" w:rsidRDefault="00133148" w:rsidP="00133148"/>
        </w:tc>
        <w:tc>
          <w:tcPr>
            <w:tcW w:w="640" w:type="pct"/>
          </w:tcPr>
          <w:p w14:paraId="5B1B62CD" w14:textId="77777777" w:rsidR="00133148" w:rsidRPr="005F4D4C" w:rsidRDefault="00133148" w:rsidP="00133148">
            <w:r w:rsidRPr="005F4D4C">
              <w:t>Indennità mensile</w:t>
            </w:r>
          </w:p>
        </w:tc>
        <w:tc>
          <w:tcPr>
            <w:tcW w:w="627" w:type="pct"/>
          </w:tcPr>
          <w:p w14:paraId="44AA39B9" w14:textId="77777777" w:rsidR="00133148" w:rsidRPr="005F4D4C" w:rsidRDefault="00133148" w:rsidP="00133148">
            <w:r w:rsidRPr="005F4D4C">
              <w:t>340,69 €</w:t>
            </w:r>
          </w:p>
        </w:tc>
        <w:tc>
          <w:tcPr>
            <w:tcW w:w="754" w:type="pct"/>
          </w:tcPr>
          <w:p w14:paraId="51755396" w14:textId="77777777" w:rsidR="00133148" w:rsidRPr="005F4D4C" w:rsidRDefault="00133148" w:rsidP="00133148">
            <w:r w:rsidRPr="005F4D4C">
              <w:t>durata media per intervento12 mesi</w:t>
            </w:r>
          </w:p>
          <w:p w14:paraId="1D14721E" w14:textId="77777777" w:rsidR="00133148" w:rsidRPr="005F4D4C" w:rsidRDefault="00133148" w:rsidP="00133148"/>
        </w:tc>
        <w:tc>
          <w:tcPr>
            <w:tcW w:w="1305" w:type="pct"/>
          </w:tcPr>
          <w:p w14:paraId="346AAD75" w14:textId="77777777" w:rsidR="00133148" w:rsidRPr="005F4D4C" w:rsidRDefault="00133148" w:rsidP="00133148">
            <w:pPr>
              <w:jc w:val="both"/>
              <w:rPr>
                <w:sz w:val="22"/>
                <w:szCs w:val="22"/>
              </w:rPr>
            </w:pPr>
            <w:r w:rsidRPr="005F4D4C">
              <w:rPr>
                <w:sz w:val="22"/>
                <w:szCs w:val="22"/>
              </w:rPr>
              <w:t>ex DGR</w:t>
            </w:r>
          </w:p>
          <w:p w14:paraId="7B8D430F" w14:textId="77777777" w:rsidR="00133148" w:rsidRPr="005F4D4C" w:rsidRDefault="00133148" w:rsidP="00133148">
            <w:pPr>
              <w:jc w:val="both"/>
              <w:rPr>
                <w:sz w:val="22"/>
                <w:szCs w:val="22"/>
              </w:rPr>
            </w:pPr>
            <w:r w:rsidRPr="005F4D4C">
              <w:rPr>
                <w:sz w:val="22"/>
                <w:szCs w:val="22"/>
              </w:rPr>
              <w:t>143/2023 “Borse lavoro per utenza psichiatrica – Provvedimenti”</w:t>
            </w:r>
          </w:p>
        </w:tc>
      </w:tr>
      <w:tr w:rsidR="00133148" w:rsidRPr="00133148" w14:paraId="68AD8BBF" w14:textId="77777777" w:rsidTr="0048118F">
        <w:tc>
          <w:tcPr>
            <w:tcW w:w="642" w:type="pct"/>
          </w:tcPr>
          <w:p w14:paraId="7984B7C7" w14:textId="77777777" w:rsidR="00133148" w:rsidRPr="005F4D4C" w:rsidRDefault="00133148" w:rsidP="00133148"/>
        </w:tc>
        <w:tc>
          <w:tcPr>
            <w:tcW w:w="1033" w:type="pct"/>
          </w:tcPr>
          <w:p w14:paraId="738B4926" w14:textId="77777777" w:rsidR="00133148" w:rsidRPr="005F4D4C" w:rsidRDefault="00133148" w:rsidP="00133148">
            <w:r w:rsidRPr="005F4D4C">
              <w:t>2b) n. accompagnamenti</w:t>
            </w:r>
          </w:p>
          <w:p w14:paraId="41821A62" w14:textId="77777777" w:rsidR="00133148" w:rsidRPr="005F4D4C" w:rsidRDefault="00133148" w:rsidP="00133148">
            <w:r w:rsidRPr="005F4D4C">
              <w:t>tutoraggio per interventi 2a)</w:t>
            </w:r>
          </w:p>
        </w:tc>
        <w:tc>
          <w:tcPr>
            <w:tcW w:w="640" w:type="pct"/>
          </w:tcPr>
          <w:p w14:paraId="373B0AE0" w14:textId="77777777" w:rsidR="00133148" w:rsidRPr="005F4D4C" w:rsidRDefault="00133148" w:rsidP="00133148">
            <w:r w:rsidRPr="005F4D4C">
              <w:t>Ora/utente</w:t>
            </w:r>
          </w:p>
        </w:tc>
        <w:tc>
          <w:tcPr>
            <w:tcW w:w="627" w:type="pct"/>
          </w:tcPr>
          <w:p w14:paraId="6F1D1514" w14:textId="77777777" w:rsidR="00133148" w:rsidRPr="005F4D4C" w:rsidRDefault="00133148" w:rsidP="00133148">
            <w:r w:rsidRPr="005F4D4C">
              <w:t xml:space="preserve">Max 36,00 € </w:t>
            </w:r>
          </w:p>
          <w:p w14:paraId="49BE9B13" w14:textId="77777777" w:rsidR="00133148" w:rsidRPr="005F4D4C" w:rsidRDefault="00133148" w:rsidP="00133148"/>
        </w:tc>
        <w:tc>
          <w:tcPr>
            <w:tcW w:w="754" w:type="pct"/>
          </w:tcPr>
          <w:p w14:paraId="304FF6A7" w14:textId="77777777" w:rsidR="00133148" w:rsidRPr="005F4D4C" w:rsidRDefault="00133148" w:rsidP="00133148">
            <w:r w:rsidRPr="005F4D4C">
              <w:t>Max 35 ore /utente</w:t>
            </w:r>
          </w:p>
          <w:p w14:paraId="06B63AD7" w14:textId="77777777" w:rsidR="00133148" w:rsidRPr="005F4D4C" w:rsidRDefault="00133148" w:rsidP="00133148"/>
          <w:p w14:paraId="17FBF93D" w14:textId="77777777" w:rsidR="00133148" w:rsidRPr="005F4D4C" w:rsidRDefault="00133148" w:rsidP="00133148">
            <w:r w:rsidRPr="005F4D4C">
              <w:t>Min. 120 utenti con</w:t>
            </w:r>
          </w:p>
          <w:p w14:paraId="3895564D" w14:textId="77777777" w:rsidR="00133148" w:rsidRPr="005F4D4C" w:rsidRDefault="00133148" w:rsidP="00133148">
            <w:r w:rsidRPr="005F4D4C">
              <w:t>modalità one to one</w:t>
            </w:r>
          </w:p>
        </w:tc>
        <w:tc>
          <w:tcPr>
            <w:tcW w:w="1305" w:type="pct"/>
          </w:tcPr>
          <w:p w14:paraId="541CAA34" w14:textId="77777777" w:rsidR="00133148" w:rsidRPr="005F4D4C" w:rsidRDefault="00133148" w:rsidP="00133148">
            <w:pPr>
              <w:jc w:val="both"/>
              <w:rPr>
                <w:sz w:val="22"/>
                <w:szCs w:val="22"/>
              </w:rPr>
            </w:pPr>
            <w:r w:rsidRPr="005F4D4C">
              <w:rPr>
                <w:sz w:val="22"/>
                <w:szCs w:val="22"/>
              </w:rPr>
              <w:t>Regolamento (UE) n. 1060/2021</w:t>
            </w:r>
          </w:p>
          <w:p w14:paraId="6ABA6BBF" w14:textId="77777777" w:rsidR="00133148" w:rsidRPr="005F4D4C" w:rsidRDefault="00133148" w:rsidP="00133148">
            <w:pPr>
              <w:jc w:val="both"/>
              <w:rPr>
                <w:sz w:val="22"/>
                <w:szCs w:val="22"/>
              </w:rPr>
            </w:pPr>
          </w:p>
          <w:p w14:paraId="0CC47CF2" w14:textId="77777777" w:rsidR="00133148" w:rsidRPr="005F4D4C" w:rsidRDefault="00133148" w:rsidP="00133148">
            <w:pPr>
              <w:jc w:val="both"/>
              <w:rPr>
                <w:sz w:val="22"/>
                <w:szCs w:val="22"/>
              </w:rPr>
            </w:pPr>
            <w:r w:rsidRPr="005F4D4C">
              <w:rPr>
                <w:sz w:val="22"/>
                <w:szCs w:val="22"/>
              </w:rPr>
              <w:t>Regolamento (UE) n. 1057/2021</w:t>
            </w:r>
          </w:p>
          <w:p w14:paraId="68F9FB5F" w14:textId="77777777" w:rsidR="00133148" w:rsidRPr="005F4D4C" w:rsidRDefault="00133148" w:rsidP="00133148">
            <w:pPr>
              <w:jc w:val="both"/>
              <w:rPr>
                <w:sz w:val="22"/>
                <w:szCs w:val="22"/>
              </w:rPr>
            </w:pPr>
          </w:p>
          <w:p w14:paraId="592D52D6" w14:textId="77777777" w:rsidR="00133148" w:rsidRPr="005F4D4C" w:rsidRDefault="00133148" w:rsidP="00133148">
            <w:pPr>
              <w:jc w:val="both"/>
              <w:rPr>
                <w:sz w:val="22"/>
                <w:szCs w:val="22"/>
              </w:rPr>
            </w:pPr>
            <w:r w:rsidRPr="005F4D4C">
              <w:rPr>
                <w:sz w:val="22"/>
                <w:szCs w:val="22"/>
              </w:rPr>
              <w:t xml:space="preserve">Decisione C(2022) 8894 </w:t>
            </w:r>
            <w:proofErr w:type="spellStart"/>
            <w:r w:rsidRPr="005F4D4C">
              <w:rPr>
                <w:sz w:val="22"/>
                <w:szCs w:val="22"/>
              </w:rPr>
              <w:t>final</w:t>
            </w:r>
            <w:proofErr w:type="spellEnd"/>
            <w:r w:rsidRPr="005F4D4C">
              <w:rPr>
                <w:sz w:val="22"/>
                <w:szCs w:val="22"/>
              </w:rPr>
              <w:t xml:space="preserve"> del 29 novembre 2022 la Commissione Europea ha approvato il</w:t>
            </w:r>
          </w:p>
          <w:p w14:paraId="3ACFC817" w14:textId="77777777" w:rsidR="00133148" w:rsidRPr="005F4D4C" w:rsidRDefault="00133148" w:rsidP="00133148">
            <w:pPr>
              <w:jc w:val="both"/>
              <w:rPr>
                <w:sz w:val="22"/>
                <w:szCs w:val="22"/>
              </w:rPr>
            </w:pPr>
            <w:r w:rsidRPr="005F4D4C">
              <w:rPr>
                <w:sz w:val="22"/>
                <w:szCs w:val="22"/>
              </w:rPr>
              <w:t>programma "PR Abruzzo FSE+ 2021-2027"</w:t>
            </w:r>
          </w:p>
          <w:p w14:paraId="503BE6DB" w14:textId="77777777" w:rsidR="00133148" w:rsidRPr="005F4D4C" w:rsidRDefault="00133148" w:rsidP="00133148">
            <w:pPr>
              <w:jc w:val="both"/>
              <w:rPr>
                <w:sz w:val="22"/>
                <w:szCs w:val="22"/>
              </w:rPr>
            </w:pPr>
          </w:p>
          <w:p w14:paraId="25144ADC" w14:textId="77777777" w:rsidR="00133148" w:rsidRPr="005F4D4C" w:rsidRDefault="00133148" w:rsidP="00133148">
            <w:pPr>
              <w:jc w:val="both"/>
              <w:rPr>
                <w:sz w:val="22"/>
                <w:szCs w:val="22"/>
              </w:rPr>
            </w:pPr>
            <w:r w:rsidRPr="005F4D4C">
              <w:rPr>
                <w:sz w:val="22"/>
                <w:szCs w:val="22"/>
              </w:rPr>
              <w:t>DGR n. 299/2023 del 1/06/2023 Programma regionale FSE+ Abruzzo 2021-2027: modalità di</w:t>
            </w:r>
          </w:p>
          <w:p w14:paraId="16889199" w14:textId="77777777" w:rsidR="00133148" w:rsidRPr="005F4D4C" w:rsidRDefault="00133148" w:rsidP="00133148">
            <w:pPr>
              <w:jc w:val="both"/>
              <w:rPr>
                <w:sz w:val="22"/>
                <w:szCs w:val="22"/>
              </w:rPr>
            </w:pPr>
            <w:r w:rsidRPr="005F4D4C">
              <w:rPr>
                <w:sz w:val="22"/>
                <w:szCs w:val="22"/>
              </w:rPr>
              <w:t xml:space="preserve">Attuazione del programma e adozione </w:t>
            </w:r>
            <w:r w:rsidRPr="005F4D4C">
              <w:rPr>
                <w:sz w:val="22"/>
                <w:szCs w:val="22"/>
              </w:rPr>
              <w:lastRenderedPageBreak/>
              <w:t>del primo calendario degli inviti a presentare</w:t>
            </w:r>
          </w:p>
          <w:p w14:paraId="10464C7D" w14:textId="77777777" w:rsidR="00133148" w:rsidRPr="005F4D4C" w:rsidRDefault="00133148" w:rsidP="00133148">
            <w:pPr>
              <w:jc w:val="both"/>
              <w:rPr>
                <w:sz w:val="22"/>
                <w:szCs w:val="22"/>
              </w:rPr>
            </w:pPr>
            <w:r w:rsidRPr="005F4D4C">
              <w:rPr>
                <w:sz w:val="22"/>
                <w:szCs w:val="22"/>
              </w:rPr>
              <w:t>Proposte;</w:t>
            </w:r>
          </w:p>
          <w:p w14:paraId="73F109D6" w14:textId="77777777" w:rsidR="00133148" w:rsidRPr="005F4D4C" w:rsidRDefault="00133148" w:rsidP="00133148">
            <w:pPr>
              <w:jc w:val="both"/>
              <w:rPr>
                <w:sz w:val="22"/>
                <w:szCs w:val="22"/>
              </w:rPr>
            </w:pPr>
          </w:p>
          <w:p w14:paraId="011339F4" w14:textId="77777777" w:rsidR="00133148" w:rsidRPr="005F4D4C" w:rsidRDefault="00133148" w:rsidP="00133148">
            <w:pPr>
              <w:jc w:val="both"/>
              <w:rPr>
                <w:sz w:val="22"/>
                <w:szCs w:val="22"/>
              </w:rPr>
            </w:pPr>
            <w:r w:rsidRPr="005F4D4C">
              <w:rPr>
                <w:sz w:val="22"/>
                <w:szCs w:val="22"/>
              </w:rPr>
              <w:t xml:space="preserve">Decisione C(2022) 8894 </w:t>
            </w:r>
            <w:proofErr w:type="spellStart"/>
            <w:r w:rsidRPr="005F4D4C">
              <w:rPr>
                <w:sz w:val="22"/>
                <w:szCs w:val="22"/>
              </w:rPr>
              <w:t>finalE</w:t>
            </w:r>
            <w:proofErr w:type="spellEnd"/>
            <w:r w:rsidRPr="005F4D4C">
              <w:rPr>
                <w:sz w:val="22"/>
                <w:szCs w:val="22"/>
              </w:rPr>
              <w:t xml:space="preserve"> del 29/11/2022</w:t>
            </w:r>
          </w:p>
          <w:p w14:paraId="59A2E5A2" w14:textId="77777777" w:rsidR="00133148" w:rsidRPr="005F4D4C" w:rsidRDefault="00133148" w:rsidP="00133148">
            <w:pPr>
              <w:jc w:val="both"/>
              <w:rPr>
                <w:sz w:val="22"/>
                <w:szCs w:val="22"/>
              </w:rPr>
            </w:pPr>
            <w:proofErr w:type="spellStart"/>
            <w:r w:rsidRPr="005F4D4C">
              <w:rPr>
                <w:sz w:val="22"/>
                <w:szCs w:val="22"/>
              </w:rPr>
              <w:t>All</w:t>
            </w:r>
            <w:proofErr w:type="spellEnd"/>
            <w:r w:rsidRPr="005F4D4C">
              <w:rPr>
                <w:sz w:val="22"/>
                <w:szCs w:val="22"/>
              </w:rPr>
              <w:t xml:space="preserve">. 5 </w:t>
            </w:r>
            <w:proofErr w:type="spellStart"/>
            <w:r w:rsidRPr="005F4D4C">
              <w:rPr>
                <w:sz w:val="22"/>
                <w:szCs w:val="22"/>
              </w:rPr>
              <w:t>OdG</w:t>
            </w:r>
            <w:proofErr w:type="spellEnd"/>
          </w:p>
          <w:p w14:paraId="59506732" w14:textId="77777777" w:rsidR="00133148" w:rsidRPr="005F4D4C" w:rsidRDefault="00133148" w:rsidP="00133148">
            <w:pPr>
              <w:jc w:val="both"/>
              <w:rPr>
                <w:sz w:val="22"/>
                <w:szCs w:val="22"/>
              </w:rPr>
            </w:pPr>
            <w:r w:rsidRPr="005F4D4C">
              <w:rPr>
                <w:sz w:val="22"/>
                <w:szCs w:val="22"/>
              </w:rPr>
              <w:t>“I criteri di selezione delle operazioni”</w:t>
            </w:r>
          </w:p>
          <w:p w14:paraId="7C93CB51" w14:textId="77777777" w:rsidR="00133148" w:rsidRPr="005F4D4C" w:rsidRDefault="00133148" w:rsidP="00133148">
            <w:pPr>
              <w:jc w:val="both"/>
              <w:rPr>
                <w:sz w:val="22"/>
                <w:szCs w:val="22"/>
              </w:rPr>
            </w:pPr>
          </w:p>
          <w:p w14:paraId="4CEBE0AE" w14:textId="77777777" w:rsidR="00133148" w:rsidRPr="005F4D4C" w:rsidRDefault="00133148" w:rsidP="00133148">
            <w:pPr>
              <w:jc w:val="both"/>
              <w:rPr>
                <w:sz w:val="22"/>
                <w:szCs w:val="22"/>
              </w:rPr>
            </w:pPr>
          </w:p>
          <w:p w14:paraId="10174F9A" w14:textId="77777777" w:rsidR="00133148" w:rsidRPr="005F4D4C" w:rsidRDefault="00133148" w:rsidP="00133148">
            <w:pPr>
              <w:jc w:val="both"/>
              <w:rPr>
                <w:sz w:val="22"/>
                <w:szCs w:val="22"/>
              </w:rPr>
            </w:pPr>
            <w:r w:rsidRPr="005F4D4C">
              <w:rPr>
                <w:sz w:val="22"/>
                <w:szCs w:val="22"/>
              </w:rPr>
              <w:t>DD n. DPG022/142 del 11/07/2023 “PR FSE+ Abruzzo 2021-2027 - Obiettivo di policy 4 “Un’Europa più</w:t>
            </w:r>
          </w:p>
          <w:p w14:paraId="695578FF" w14:textId="77777777" w:rsidR="00133148" w:rsidRPr="005F4D4C" w:rsidRDefault="00133148" w:rsidP="00133148">
            <w:pPr>
              <w:jc w:val="both"/>
              <w:rPr>
                <w:sz w:val="22"/>
                <w:szCs w:val="22"/>
              </w:rPr>
            </w:pPr>
            <w:r w:rsidRPr="005F4D4C">
              <w:rPr>
                <w:sz w:val="22"/>
                <w:szCs w:val="22"/>
              </w:rPr>
              <w:t>sociale” - Priorità III “Inclusione e protezione sociale” - Scheda di intervento 3.k.8.1 Abruzzo Include 2</w:t>
            </w:r>
          </w:p>
          <w:p w14:paraId="0F0FB55E" w14:textId="77777777" w:rsidR="00133148" w:rsidRPr="005F4D4C" w:rsidRDefault="00133148" w:rsidP="00133148">
            <w:pPr>
              <w:jc w:val="both"/>
              <w:rPr>
                <w:sz w:val="22"/>
                <w:szCs w:val="22"/>
              </w:rPr>
            </w:pPr>
            <w:r w:rsidRPr="005F4D4C">
              <w:rPr>
                <w:sz w:val="22"/>
                <w:szCs w:val="22"/>
              </w:rPr>
              <w:t>(Prima edizione). Approvazione Avviso e prenotazione impegno”</w:t>
            </w:r>
          </w:p>
        </w:tc>
      </w:tr>
      <w:tr w:rsidR="00133148" w:rsidRPr="00133148" w14:paraId="1D7DD3E9" w14:textId="77777777" w:rsidTr="0048118F">
        <w:tc>
          <w:tcPr>
            <w:tcW w:w="642" w:type="pct"/>
          </w:tcPr>
          <w:p w14:paraId="64D70BDB" w14:textId="77777777" w:rsidR="00133148" w:rsidRPr="005F4D4C" w:rsidRDefault="00133148" w:rsidP="00133148"/>
        </w:tc>
        <w:tc>
          <w:tcPr>
            <w:tcW w:w="1033" w:type="pct"/>
          </w:tcPr>
          <w:p w14:paraId="28EEB8DC" w14:textId="77777777" w:rsidR="00133148" w:rsidRPr="005F4D4C" w:rsidRDefault="00133148" w:rsidP="00133148">
            <w:r w:rsidRPr="005F4D4C">
              <w:t>2 c) Voucher di servizio</w:t>
            </w:r>
          </w:p>
        </w:tc>
        <w:tc>
          <w:tcPr>
            <w:tcW w:w="640" w:type="pct"/>
          </w:tcPr>
          <w:p w14:paraId="6936A3C4" w14:textId="77777777" w:rsidR="00133148" w:rsidRPr="005F4D4C" w:rsidRDefault="00133148" w:rsidP="00133148"/>
        </w:tc>
        <w:tc>
          <w:tcPr>
            <w:tcW w:w="627" w:type="pct"/>
          </w:tcPr>
          <w:p w14:paraId="703579DB" w14:textId="77777777" w:rsidR="00133148" w:rsidRPr="005F4D4C" w:rsidRDefault="00133148" w:rsidP="00133148">
            <w:pPr>
              <w:spacing w:after="160" w:line="278" w:lineRule="auto"/>
            </w:pPr>
            <w:r w:rsidRPr="005F4D4C">
              <w:t>n/a</w:t>
            </w:r>
          </w:p>
          <w:p w14:paraId="4E90B6BA" w14:textId="77777777" w:rsidR="00133148" w:rsidRPr="005F4D4C" w:rsidRDefault="00133148" w:rsidP="00133148"/>
        </w:tc>
        <w:tc>
          <w:tcPr>
            <w:tcW w:w="754" w:type="pct"/>
          </w:tcPr>
          <w:p w14:paraId="20BED444" w14:textId="77777777" w:rsidR="00133148" w:rsidRPr="005F4D4C" w:rsidRDefault="00133148" w:rsidP="00133148"/>
        </w:tc>
        <w:tc>
          <w:tcPr>
            <w:tcW w:w="1305" w:type="pct"/>
          </w:tcPr>
          <w:p w14:paraId="53E1EE3F" w14:textId="77777777" w:rsidR="00133148" w:rsidRPr="005F4D4C" w:rsidRDefault="00133148" w:rsidP="00133148">
            <w:pPr>
              <w:jc w:val="both"/>
              <w:rPr>
                <w:sz w:val="22"/>
                <w:szCs w:val="22"/>
              </w:rPr>
            </w:pPr>
          </w:p>
        </w:tc>
      </w:tr>
    </w:tbl>
    <w:p w14:paraId="17F24137" w14:textId="77777777" w:rsidR="005F4D4C" w:rsidRDefault="005F4D4C" w:rsidP="00133148"/>
    <w:p w14:paraId="0167B409" w14:textId="77777777" w:rsidR="00133148" w:rsidRPr="00133148" w:rsidRDefault="00133148" w:rsidP="00133148"/>
    <w:tbl>
      <w:tblPr>
        <w:tblStyle w:val="Grigliatabella"/>
        <w:tblW w:w="5124" w:type="pct"/>
        <w:tblLayout w:type="fixed"/>
        <w:tblLook w:val="04A0" w:firstRow="1" w:lastRow="0" w:firstColumn="1" w:lastColumn="0" w:noHBand="0" w:noVBand="1"/>
      </w:tblPr>
      <w:tblGrid>
        <w:gridCol w:w="1931"/>
        <w:gridCol w:w="1741"/>
        <w:gridCol w:w="1547"/>
        <w:gridCol w:w="1553"/>
        <w:gridCol w:w="1557"/>
        <w:gridCol w:w="1757"/>
        <w:gridCol w:w="12"/>
      </w:tblGrid>
      <w:tr w:rsidR="00F06B1D" w:rsidRPr="005F4D4C" w14:paraId="264A0B77" w14:textId="77777777" w:rsidTr="00F06B1D">
        <w:trPr>
          <w:gridAfter w:val="1"/>
          <w:wAfter w:w="6" w:type="pct"/>
        </w:trPr>
        <w:tc>
          <w:tcPr>
            <w:tcW w:w="956" w:type="pct"/>
            <w:shd w:val="clear" w:color="auto" w:fill="0070C0"/>
          </w:tcPr>
          <w:p w14:paraId="6CB8ABB2"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Tipologia intervento</w:t>
            </w:r>
          </w:p>
        </w:tc>
        <w:tc>
          <w:tcPr>
            <w:tcW w:w="862" w:type="pct"/>
            <w:shd w:val="clear" w:color="auto" w:fill="0070C0"/>
          </w:tcPr>
          <w:p w14:paraId="039FC667"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Descrizione Indicatore che fa scattare il rimborso</w:t>
            </w:r>
          </w:p>
        </w:tc>
        <w:tc>
          <w:tcPr>
            <w:tcW w:w="766" w:type="pct"/>
            <w:shd w:val="clear" w:color="auto" w:fill="0070C0"/>
          </w:tcPr>
          <w:p w14:paraId="238AFEEA"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Unità di misura che fa scattare il rimborso</w:t>
            </w:r>
          </w:p>
        </w:tc>
        <w:tc>
          <w:tcPr>
            <w:tcW w:w="769" w:type="pct"/>
            <w:shd w:val="clear" w:color="auto" w:fill="0070C0"/>
          </w:tcPr>
          <w:p w14:paraId="266211E7"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Importo OSC</w:t>
            </w:r>
          </w:p>
        </w:tc>
        <w:tc>
          <w:tcPr>
            <w:tcW w:w="771" w:type="pct"/>
            <w:shd w:val="clear" w:color="auto" w:fill="0070C0"/>
          </w:tcPr>
          <w:p w14:paraId="1B559BEB"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Parametri aggiornamenti e rivalutazione</w:t>
            </w:r>
          </w:p>
          <w:p w14:paraId="3E4B4769"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870" w:type="pct"/>
            <w:shd w:val="clear" w:color="auto" w:fill="0070C0"/>
          </w:tcPr>
          <w:p w14:paraId="68FF5418"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Breve Metodologia e riferimenti normativi </w:t>
            </w:r>
          </w:p>
        </w:tc>
      </w:tr>
      <w:tr w:rsidR="00C92197" w:rsidRPr="00133148" w14:paraId="02AA866D" w14:textId="77777777" w:rsidTr="00F06B1D">
        <w:tc>
          <w:tcPr>
            <w:tcW w:w="956" w:type="pct"/>
            <w:vMerge w:val="restart"/>
          </w:tcPr>
          <w:p w14:paraId="3600939F" w14:textId="77777777" w:rsidR="00133148" w:rsidRPr="005F4D4C" w:rsidRDefault="00133148" w:rsidP="00133148"/>
          <w:p w14:paraId="4F2C1340" w14:textId="77777777" w:rsidR="00133148" w:rsidRPr="005F4D4C" w:rsidRDefault="00133148" w:rsidP="00133148"/>
          <w:p w14:paraId="68EB6BF1" w14:textId="77777777" w:rsidR="00133148" w:rsidRPr="005F4D4C" w:rsidRDefault="00133148" w:rsidP="00133148"/>
          <w:p w14:paraId="2A98F9C2" w14:textId="77777777" w:rsidR="00133148" w:rsidRPr="005F4D4C" w:rsidRDefault="00133148" w:rsidP="00133148">
            <w:r w:rsidRPr="005F4D4C">
              <w:t>Azione 2.f.5. Borse di studio universitarie</w:t>
            </w:r>
          </w:p>
        </w:tc>
        <w:tc>
          <w:tcPr>
            <w:tcW w:w="862" w:type="pct"/>
            <w:vMerge w:val="restart"/>
          </w:tcPr>
          <w:p w14:paraId="49B24EF5" w14:textId="77777777" w:rsidR="00133148" w:rsidRPr="005F4D4C" w:rsidRDefault="00133148" w:rsidP="00133148">
            <w:r w:rsidRPr="005F4D4C">
              <w:t>Destinatari: iscritti Atenei abruzzesi</w:t>
            </w:r>
          </w:p>
          <w:p w14:paraId="588BF1C8" w14:textId="77777777" w:rsidR="00133148" w:rsidRPr="005F4D4C" w:rsidRDefault="00133148" w:rsidP="00133148">
            <w:r w:rsidRPr="005F4D4C">
              <w:t>Reddito:</w:t>
            </w:r>
          </w:p>
          <w:p w14:paraId="0BC76B43" w14:textId="77777777" w:rsidR="00133148" w:rsidRPr="005F4D4C" w:rsidRDefault="00133148" w:rsidP="00133148">
            <w:pPr>
              <w:spacing w:line="276" w:lineRule="auto"/>
              <w:rPr>
                <w:rFonts w:ascii="Times New Roman" w:hAnsi="Times New Roman" w:cs="Times New Roman"/>
                <w:color w:val="000000"/>
                <w:spacing w:val="2"/>
              </w:rPr>
            </w:pPr>
            <w:r w:rsidRPr="005F4D4C">
              <w:t xml:space="preserve">ISEE fino a € </w:t>
            </w:r>
            <w:r w:rsidRPr="005F4D4C">
              <w:rPr>
                <w:rFonts w:ascii="Times New Roman" w:hAnsi="Times New Roman" w:cs="Times New Roman"/>
                <w:color w:val="000000"/>
                <w:spacing w:val="2"/>
              </w:rPr>
              <w:t>24.335,11</w:t>
            </w:r>
          </w:p>
          <w:p w14:paraId="7C6AA880" w14:textId="77777777" w:rsidR="00133148" w:rsidRPr="005F4D4C" w:rsidRDefault="00133148" w:rsidP="00133148">
            <w:pPr>
              <w:spacing w:line="276" w:lineRule="auto"/>
              <w:rPr>
                <w:rFonts w:ascii="Times New Roman" w:hAnsi="Times New Roman" w:cs="Times New Roman"/>
                <w:color w:val="000000"/>
                <w:spacing w:val="2"/>
              </w:rPr>
            </w:pPr>
            <w:r w:rsidRPr="005F4D4C">
              <w:rPr>
                <w:rFonts w:ascii="Times New Roman" w:hAnsi="Times New Roman" w:cs="Times New Roman"/>
                <w:color w:val="000000"/>
                <w:spacing w:val="2"/>
              </w:rPr>
              <w:t xml:space="preserve">Merito: nr. CFU previsto </w:t>
            </w:r>
            <w:r w:rsidRPr="005F4D4C">
              <w:rPr>
                <w:rFonts w:ascii="Times New Roman" w:hAnsi="Times New Roman" w:cs="Times New Roman"/>
                <w:color w:val="000000"/>
                <w:spacing w:val="2"/>
              </w:rPr>
              <w:lastRenderedPageBreak/>
              <w:t>dalla normativa vigente</w:t>
            </w:r>
          </w:p>
          <w:p w14:paraId="22CF3B6D" w14:textId="77777777" w:rsidR="00133148" w:rsidRPr="005F4D4C" w:rsidRDefault="00133148" w:rsidP="00133148">
            <w:pPr>
              <w:tabs>
                <w:tab w:val="left" w:pos="1320"/>
              </w:tabs>
            </w:pPr>
            <w:r w:rsidRPr="005F4D4C">
              <w:tab/>
            </w:r>
          </w:p>
        </w:tc>
        <w:tc>
          <w:tcPr>
            <w:tcW w:w="766" w:type="pct"/>
          </w:tcPr>
          <w:p w14:paraId="03278112" w14:textId="77777777" w:rsidR="00133148" w:rsidRPr="005F4D4C" w:rsidRDefault="00133148" w:rsidP="00133148">
            <w:r w:rsidRPr="005F4D4C">
              <w:lastRenderedPageBreak/>
              <w:t>- studenti fuori sede:</w:t>
            </w:r>
          </w:p>
          <w:p w14:paraId="1D8F330F" w14:textId="77777777" w:rsidR="00133148" w:rsidRPr="005F4D4C" w:rsidRDefault="00133148" w:rsidP="00133148"/>
        </w:tc>
        <w:tc>
          <w:tcPr>
            <w:tcW w:w="769" w:type="pct"/>
          </w:tcPr>
          <w:p w14:paraId="19A67DAD" w14:textId="77777777" w:rsidR="00133148" w:rsidRPr="005F4D4C" w:rsidRDefault="00133148" w:rsidP="00133148">
            <w:r w:rsidRPr="005F4D4C">
              <w:t>Euro 6.656,52</w:t>
            </w:r>
          </w:p>
          <w:p w14:paraId="23301B4F" w14:textId="77777777" w:rsidR="00133148" w:rsidRPr="005F4D4C" w:rsidRDefault="00133148" w:rsidP="00133148"/>
          <w:p w14:paraId="079467CA" w14:textId="77777777" w:rsidR="00133148" w:rsidRPr="005F4D4C" w:rsidRDefault="00133148" w:rsidP="00133148"/>
        </w:tc>
        <w:tc>
          <w:tcPr>
            <w:tcW w:w="771" w:type="pct"/>
          </w:tcPr>
          <w:p w14:paraId="635E6BCD" w14:textId="77777777" w:rsidR="00133148" w:rsidRPr="005F4D4C" w:rsidRDefault="00133148" w:rsidP="00133148"/>
        </w:tc>
        <w:tc>
          <w:tcPr>
            <w:tcW w:w="875" w:type="pct"/>
            <w:gridSpan w:val="2"/>
            <w:vMerge w:val="restart"/>
          </w:tcPr>
          <w:p w14:paraId="385A72E3" w14:textId="77777777" w:rsidR="00133148" w:rsidRPr="005F4D4C" w:rsidRDefault="00133148" w:rsidP="00133148">
            <w:pPr>
              <w:rPr>
                <w:rFonts w:ascii="Times New Roman" w:hAnsi="Times New Roman" w:cs="Times New Roman"/>
              </w:rPr>
            </w:pPr>
          </w:p>
          <w:p w14:paraId="00F63906" w14:textId="77777777" w:rsidR="00133148" w:rsidRPr="005F4D4C" w:rsidRDefault="00133148" w:rsidP="00133148">
            <w:r w:rsidRPr="005F4D4C">
              <w:rPr>
                <w:rFonts w:ascii="Times New Roman" w:hAnsi="Times New Roman" w:cs="Times New Roman"/>
              </w:rPr>
              <w:t>Decreto Ministeriale MUR n. 1320 del 17 dicembre 2021</w:t>
            </w:r>
          </w:p>
          <w:p w14:paraId="00F64465" w14:textId="77777777" w:rsidR="00133148" w:rsidRPr="005F4D4C" w:rsidRDefault="00133148" w:rsidP="00133148">
            <w:r w:rsidRPr="005F4D4C">
              <w:rPr>
                <w:rFonts w:ascii="Times New Roman" w:hAnsi="Times New Roman" w:cs="Times New Roman"/>
                <w:i/>
                <w:iCs/>
                <w:sz w:val="22"/>
                <w:szCs w:val="22"/>
              </w:rPr>
              <w:t>Decreto Direttoriale n. 203 del 23-02-</w:t>
            </w:r>
            <w:r w:rsidRPr="005F4D4C">
              <w:rPr>
                <w:rFonts w:ascii="Times New Roman" w:hAnsi="Times New Roman" w:cs="Times New Roman"/>
                <w:i/>
                <w:iCs/>
                <w:sz w:val="22"/>
                <w:szCs w:val="22"/>
              </w:rPr>
              <w:lastRenderedPageBreak/>
              <w:t>2023</w:t>
            </w:r>
          </w:p>
        </w:tc>
      </w:tr>
      <w:tr w:rsidR="00C92197" w:rsidRPr="00133148" w14:paraId="4D53EFB6" w14:textId="77777777" w:rsidTr="00F06B1D">
        <w:tc>
          <w:tcPr>
            <w:tcW w:w="956" w:type="pct"/>
            <w:vMerge/>
          </w:tcPr>
          <w:p w14:paraId="62F3B742" w14:textId="77777777" w:rsidR="00133148" w:rsidRPr="005F4D4C" w:rsidRDefault="00133148" w:rsidP="00133148"/>
        </w:tc>
        <w:tc>
          <w:tcPr>
            <w:tcW w:w="862" w:type="pct"/>
            <w:vMerge/>
          </w:tcPr>
          <w:p w14:paraId="3ACA3E42" w14:textId="77777777" w:rsidR="00133148" w:rsidRPr="005F4D4C" w:rsidRDefault="00133148" w:rsidP="00133148"/>
        </w:tc>
        <w:tc>
          <w:tcPr>
            <w:tcW w:w="766" w:type="pct"/>
          </w:tcPr>
          <w:p w14:paraId="7BC33E31" w14:textId="77777777" w:rsidR="00133148" w:rsidRPr="005F4D4C" w:rsidRDefault="00133148" w:rsidP="00133148">
            <w:r w:rsidRPr="005F4D4C">
              <w:t>- studenti pendolari</w:t>
            </w:r>
          </w:p>
        </w:tc>
        <w:tc>
          <w:tcPr>
            <w:tcW w:w="769" w:type="pct"/>
          </w:tcPr>
          <w:p w14:paraId="0C35E44D" w14:textId="77777777" w:rsidR="00133148" w:rsidRPr="005F4D4C" w:rsidRDefault="00133148" w:rsidP="00133148">
            <w:r w:rsidRPr="005F4D4C">
              <w:t>Euro 3.889,99</w:t>
            </w:r>
          </w:p>
          <w:p w14:paraId="0A841340" w14:textId="77777777" w:rsidR="00133148" w:rsidRPr="005F4D4C" w:rsidRDefault="00133148" w:rsidP="00133148"/>
        </w:tc>
        <w:tc>
          <w:tcPr>
            <w:tcW w:w="771" w:type="pct"/>
          </w:tcPr>
          <w:p w14:paraId="07E33759" w14:textId="77777777" w:rsidR="00133148" w:rsidRPr="005F4D4C" w:rsidRDefault="00133148" w:rsidP="00133148"/>
        </w:tc>
        <w:tc>
          <w:tcPr>
            <w:tcW w:w="875" w:type="pct"/>
            <w:gridSpan w:val="2"/>
            <w:vMerge/>
          </w:tcPr>
          <w:p w14:paraId="32CF148B" w14:textId="77777777" w:rsidR="00133148" w:rsidRPr="005F4D4C" w:rsidRDefault="00133148" w:rsidP="00133148">
            <w:pPr>
              <w:rPr>
                <w:rFonts w:ascii="Times New Roman" w:hAnsi="Times New Roman" w:cs="Times New Roman"/>
              </w:rPr>
            </w:pPr>
          </w:p>
        </w:tc>
      </w:tr>
      <w:tr w:rsidR="00C92197" w:rsidRPr="00133148" w14:paraId="4022291B" w14:textId="77777777" w:rsidTr="00F06B1D">
        <w:tc>
          <w:tcPr>
            <w:tcW w:w="956" w:type="pct"/>
            <w:vMerge/>
          </w:tcPr>
          <w:p w14:paraId="28200371" w14:textId="77777777" w:rsidR="00133148" w:rsidRPr="005F4D4C" w:rsidRDefault="00133148" w:rsidP="00133148"/>
        </w:tc>
        <w:tc>
          <w:tcPr>
            <w:tcW w:w="862" w:type="pct"/>
            <w:vMerge/>
          </w:tcPr>
          <w:p w14:paraId="6F30D639" w14:textId="77777777" w:rsidR="00133148" w:rsidRPr="005F4D4C" w:rsidRDefault="00133148" w:rsidP="00133148"/>
        </w:tc>
        <w:tc>
          <w:tcPr>
            <w:tcW w:w="766" w:type="pct"/>
          </w:tcPr>
          <w:p w14:paraId="3F97302F" w14:textId="77777777" w:rsidR="00133148" w:rsidRPr="005F4D4C" w:rsidRDefault="00133148" w:rsidP="00133148">
            <w:r w:rsidRPr="005F4D4C">
              <w:t xml:space="preserve">- studenti in </w:t>
            </w:r>
            <w:r w:rsidRPr="005F4D4C">
              <w:lastRenderedPageBreak/>
              <w:t xml:space="preserve">sede: </w:t>
            </w:r>
          </w:p>
          <w:p w14:paraId="26204F12" w14:textId="77777777" w:rsidR="00133148" w:rsidRPr="005F4D4C" w:rsidRDefault="00133148" w:rsidP="00133148"/>
        </w:tc>
        <w:tc>
          <w:tcPr>
            <w:tcW w:w="769" w:type="pct"/>
          </w:tcPr>
          <w:p w14:paraId="408630C4" w14:textId="77777777" w:rsidR="00133148" w:rsidRPr="005F4D4C" w:rsidRDefault="00133148" w:rsidP="00133148">
            <w:r w:rsidRPr="005F4D4C">
              <w:lastRenderedPageBreak/>
              <w:t xml:space="preserve">Euro </w:t>
            </w:r>
            <w:r w:rsidRPr="005F4D4C">
              <w:lastRenderedPageBreak/>
              <w:t>2.682,77</w:t>
            </w:r>
          </w:p>
        </w:tc>
        <w:tc>
          <w:tcPr>
            <w:tcW w:w="771" w:type="pct"/>
          </w:tcPr>
          <w:p w14:paraId="7709B720" w14:textId="77777777" w:rsidR="00133148" w:rsidRPr="005F4D4C" w:rsidRDefault="00133148" w:rsidP="00133148"/>
        </w:tc>
        <w:tc>
          <w:tcPr>
            <w:tcW w:w="875" w:type="pct"/>
            <w:gridSpan w:val="2"/>
            <w:vMerge/>
          </w:tcPr>
          <w:p w14:paraId="4AC3445B" w14:textId="77777777" w:rsidR="00133148" w:rsidRPr="005F4D4C" w:rsidRDefault="00133148" w:rsidP="00133148">
            <w:pPr>
              <w:rPr>
                <w:rFonts w:ascii="Times New Roman" w:hAnsi="Times New Roman" w:cs="Times New Roman"/>
              </w:rPr>
            </w:pPr>
          </w:p>
        </w:tc>
      </w:tr>
      <w:tr w:rsidR="00133148" w:rsidRPr="00133148" w14:paraId="1BC5BAD5" w14:textId="77777777" w:rsidTr="00F06B1D">
        <w:tc>
          <w:tcPr>
            <w:tcW w:w="5000" w:type="pct"/>
            <w:gridSpan w:val="7"/>
          </w:tcPr>
          <w:p w14:paraId="798FC6AC" w14:textId="729173EC" w:rsidR="00133148" w:rsidRPr="00965CA0" w:rsidRDefault="0025217E" w:rsidP="00133148">
            <w:r w:rsidRPr="00965CA0">
              <w:rPr>
                <w:b/>
                <w:bCs/>
              </w:rPr>
              <w:lastRenderedPageBreak/>
              <w:t>Vedasi allegato 40.2.</w:t>
            </w:r>
            <w:r w:rsidR="00965CA0" w:rsidRPr="00965CA0">
              <w:rPr>
                <w:b/>
                <w:bCs/>
              </w:rPr>
              <w:t>a</w:t>
            </w:r>
            <w:r w:rsidR="00965CA0" w:rsidRPr="00965CA0">
              <w:t xml:space="preserve">: </w:t>
            </w:r>
            <w:r w:rsidR="00965CA0">
              <w:t>“</w:t>
            </w:r>
            <w:r w:rsidR="00965CA0" w:rsidRPr="00965CA0">
              <w:t>METODOLOGIA DI CALCOLO ABRUZZO</w:t>
            </w:r>
            <w:r w:rsidR="00965CA0">
              <w:t>”</w:t>
            </w:r>
            <w:r w:rsidR="00965CA0" w:rsidRPr="00965CA0">
              <w:t xml:space="preserve"> e </w:t>
            </w:r>
            <w:r w:rsidR="00965CA0" w:rsidRPr="00965CA0">
              <w:rPr>
                <w:b/>
                <w:bCs/>
              </w:rPr>
              <w:t>40.2.b</w:t>
            </w:r>
            <w:r w:rsidR="00965CA0" w:rsidRPr="00965CA0">
              <w:t xml:space="preserve">: </w:t>
            </w:r>
            <w:r w:rsidRPr="00965CA0">
              <w:t>”</w:t>
            </w:r>
            <w:r w:rsidR="00133148" w:rsidRPr="00965CA0">
              <w:t>UCS BORSE DI STUDIO UNIVERSITARIE</w:t>
            </w:r>
            <w:r w:rsidRPr="00965CA0">
              <w:t>”</w:t>
            </w:r>
          </w:p>
        </w:tc>
      </w:tr>
    </w:tbl>
    <w:p w14:paraId="0B9D4B15" w14:textId="77777777" w:rsidR="00133148" w:rsidRPr="00133148" w:rsidRDefault="00133148" w:rsidP="00133148"/>
    <w:p w14:paraId="2C5625F8" w14:textId="77777777" w:rsidR="00133148" w:rsidRPr="00133148" w:rsidRDefault="00133148" w:rsidP="00133148"/>
    <w:p w14:paraId="7FFB5D8D" w14:textId="77777777" w:rsidR="00133148" w:rsidRPr="00133148" w:rsidRDefault="00133148" w:rsidP="00133148"/>
    <w:p w14:paraId="04D923F2" w14:textId="77777777" w:rsidR="00133148" w:rsidRPr="003563CE" w:rsidRDefault="00133148" w:rsidP="003563CE"/>
    <w:p w14:paraId="6F9949DA" w14:textId="3B66742F" w:rsidR="003563CE" w:rsidRDefault="003563CE" w:rsidP="003563CE">
      <w:pPr>
        <w:rPr>
          <w:rFonts w:ascii="Arial" w:hAnsi="Arial" w:cs="Arial"/>
          <w:color w:val="000000"/>
          <w:kern w:val="0"/>
          <w:sz w:val="22"/>
          <w:szCs w:val="22"/>
        </w:rPr>
      </w:pPr>
    </w:p>
    <w:p w14:paraId="2B685361" w14:textId="7FCC972D" w:rsidR="00CE0935" w:rsidRDefault="005673DF" w:rsidP="0041297E">
      <w:pPr>
        <w:pStyle w:val="Default"/>
        <w:jc w:val="both"/>
        <w:rPr>
          <w:sz w:val="22"/>
          <w:szCs w:val="22"/>
        </w:rPr>
      </w:pPr>
      <w:r>
        <w:rPr>
          <w:sz w:val="22"/>
          <w:szCs w:val="22"/>
        </w:rPr>
        <w:t xml:space="preserve">      </w:t>
      </w:r>
    </w:p>
    <w:p w14:paraId="41FB3587" w14:textId="77777777" w:rsidR="00C97ECB" w:rsidRDefault="00C97ECB" w:rsidP="0041297E">
      <w:pPr>
        <w:pStyle w:val="Default"/>
        <w:jc w:val="both"/>
        <w:rPr>
          <w:sz w:val="22"/>
          <w:szCs w:val="22"/>
        </w:rPr>
      </w:pPr>
    </w:p>
    <w:p w14:paraId="2B60D51E" w14:textId="77777777" w:rsidR="00C97ECB" w:rsidRDefault="00C97ECB" w:rsidP="0041297E">
      <w:pPr>
        <w:pStyle w:val="Default"/>
        <w:jc w:val="both"/>
        <w:rPr>
          <w:sz w:val="22"/>
          <w:szCs w:val="22"/>
        </w:rPr>
      </w:pPr>
    </w:p>
    <w:p w14:paraId="760E7009" w14:textId="77777777" w:rsidR="00C97ECB" w:rsidRDefault="00C97ECB" w:rsidP="0041297E">
      <w:pPr>
        <w:pStyle w:val="Default"/>
        <w:jc w:val="both"/>
        <w:rPr>
          <w:sz w:val="22"/>
          <w:szCs w:val="22"/>
        </w:rPr>
      </w:pPr>
    </w:p>
    <w:p w14:paraId="7746FEAB" w14:textId="5341FE85" w:rsidR="00A66665" w:rsidRDefault="00A66665">
      <w:pPr>
        <w:rPr>
          <w:rFonts w:ascii="Arial" w:hAnsi="Arial" w:cs="Arial"/>
          <w:color w:val="000000"/>
          <w:kern w:val="0"/>
          <w:sz w:val="22"/>
          <w:szCs w:val="22"/>
        </w:rPr>
      </w:pPr>
    </w:p>
    <w:p w14:paraId="5DC53C0A" w14:textId="77777777" w:rsidR="00C97ECB" w:rsidRDefault="00C97ECB" w:rsidP="0041297E">
      <w:pPr>
        <w:pStyle w:val="Default"/>
        <w:jc w:val="both"/>
        <w:rPr>
          <w:sz w:val="22"/>
          <w:szCs w:val="22"/>
        </w:rPr>
      </w:pPr>
    </w:p>
    <w:sectPr w:rsidR="00C97ECB" w:rsidSect="00B014E6">
      <w:headerReference w:type="default" r:id="rId11"/>
      <w:footerReference w:type="default" r:id="rId1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3A47AB" w14:textId="77777777" w:rsidR="00E9490C" w:rsidRDefault="00E9490C" w:rsidP="006333A8">
      <w:pPr>
        <w:spacing w:after="0" w:line="240" w:lineRule="auto"/>
      </w:pPr>
      <w:r>
        <w:separator/>
      </w:r>
    </w:p>
  </w:endnote>
  <w:endnote w:type="continuationSeparator" w:id="0">
    <w:p w14:paraId="546ACABA" w14:textId="77777777" w:rsidR="00E9490C" w:rsidRDefault="00E9490C" w:rsidP="00633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0"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Italic">
    <w:altName w:val="Calibri"/>
    <w:panose1 w:val="00000000000000000000"/>
    <w:charset w:val="00"/>
    <w:family w:val="auto"/>
    <w:notTrueType/>
    <w:pitch w:val="default"/>
    <w:sig w:usb0="00000003" w:usb1="00000000" w:usb2="00000000" w:usb3="00000000" w:csb0="00000001" w:csb1="00000000"/>
  </w:font>
  <w:font w:name="ECSquareSansPro-Light">
    <w:altName w:val="Calibri"/>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875905"/>
      <w:docPartObj>
        <w:docPartGallery w:val="Page Numbers (Bottom of Page)"/>
        <w:docPartUnique/>
      </w:docPartObj>
    </w:sdtPr>
    <w:sdtEndPr/>
    <w:sdtContent>
      <w:sdt>
        <w:sdtPr>
          <w:id w:val="-1769616900"/>
          <w:docPartObj>
            <w:docPartGallery w:val="Page Numbers (Top of Page)"/>
            <w:docPartUnique/>
          </w:docPartObj>
        </w:sdtPr>
        <w:sdtEndPr/>
        <w:sdtContent>
          <w:p w14:paraId="7D9EC607" w14:textId="72D385A1" w:rsidR="00A66665" w:rsidRDefault="00A66665">
            <w:pPr>
              <w:pStyle w:val="Pidipagina"/>
              <w:jc w:val="right"/>
            </w:pPr>
            <w:r>
              <w:t xml:space="preserve">Pag. </w:t>
            </w:r>
            <w:r>
              <w:rPr>
                <w:b/>
                <w:bCs/>
              </w:rPr>
              <w:fldChar w:fldCharType="begin"/>
            </w:r>
            <w:r>
              <w:rPr>
                <w:b/>
                <w:bCs/>
              </w:rPr>
              <w:instrText>PAGE</w:instrText>
            </w:r>
            <w:r>
              <w:rPr>
                <w:b/>
                <w:bCs/>
              </w:rPr>
              <w:fldChar w:fldCharType="separate"/>
            </w:r>
            <w:r w:rsidR="00FD0587">
              <w:rPr>
                <w:b/>
                <w:bCs/>
                <w:noProof/>
              </w:rPr>
              <w:t>1</w:t>
            </w:r>
            <w:r>
              <w:rPr>
                <w:b/>
                <w:bCs/>
              </w:rPr>
              <w:fldChar w:fldCharType="end"/>
            </w:r>
            <w:r>
              <w:t xml:space="preserve"> a </w:t>
            </w:r>
            <w:r>
              <w:rPr>
                <w:b/>
                <w:bCs/>
              </w:rPr>
              <w:fldChar w:fldCharType="begin"/>
            </w:r>
            <w:r>
              <w:rPr>
                <w:b/>
                <w:bCs/>
              </w:rPr>
              <w:instrText>NUMPAGES</w:instrText>
            </w:r>
            <w:r>
              <w:rPr>
                <w:b/>
                <w:bCs/>
              </w:rPr>
              <w:fldChar w:fldCharType="separate"/>
            </w:r>
            <w:r w:rsidR="00FD0587">
              <w:rPr>
                <w:b/>
                <w:bCs/>
                <w:noProof/>
              </w:rPr>
              <w:t>29</w:t>
            </w:r>
            <w:r>
              <w:rPr>
                <w:b/>
                <w:bCs/>
              </w:rPr>
              <w:fldChar w:fldCharType="end"/>
            </w:r>
          </w:p>
        </w:sdtContent>
      </w:sdt>
    </w:sdtContent>
  </w:sdt>
  <w:p w14:paraId="23A0B508" w14:textId="77777777" w:rsidR="00A66665" w:rsidRDefault="00A6666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00A1E" w14:textId="77777777" w:rsidR="00E9490C" w:rsidRDefault="00E9490C" w:rsidP="006333A8">
      <w:pPr>
        <w:spacing w:after="0" w:line="240" w:lineRule="auto"/>
      </w:pPr>
      <w:r>
        <w:separator/>
      </w:r>
    </w:p>
  </w:footnote>
  <w:footnote w:type="continuationSeparator" w:id="0">
    <w:p w14:paraId="0C48F75F" w14:textId="77777777" w:rsidR="00E9490C" w:rsidRDefault="00E9490C" w:rsidP="006333A8">
      <w:pPr>
        <w:spacing w:after="0" w:line="240" w:lineRule="auto"/>
      </w:pPr>
      <w:r>
        <w:continuationSeparator/>
      </w:r>
    </w:p>
  </w:footnote>
  <w:footnote w:id="1">
    <w:p w14:paraId="4176EAF9" w14:textId="77777777" w:rsidR="00D84C34" w:rsidRDefault="00D84C34" w:rsidP="006333A8">
      <w:pPr>
        <w:autoSpaceDE w:val="0"/>
        <w:autoSpaceDN w:val="0"/>
        <w:adjustRightInd w:val="0"/>
        <w:spacing w:after="0" w:line="240" w:lineRule="auto"/>
        <w:rPr>
          <w:rFonts w:ascii="Calibri" w:hAnsi="Calibri" w:cs="Calibri"/>
          <w:kern w:val="0"/>
          <w:sz w:val="20"/>
          <w:szCs w:val="20"/>
        </w:rPr>
      </w:pPr>
      <w:r>
        <w:rPr>
          <w:rStyle w:val="Rimandonotaapidipagina"/>
        </w:rPr>
        <w:footnoteRef/>
      </w:r>
      <w:r>
        <w:t xml:space="preserve"> </w:t>
      </w:r>
      <w:r>
        <w:rPr>
          <w:rFonts w:ascii="Calibri" w:hAnsi="Calibri" w:cs="Calibri"/>
          <w:kern w:val="0"/>
          <w:sz w:val="20"/>
          <w:szCs w:val="20"/>
        </w:rPr>
        <w:t xml:space="preserve">La CE ha specificato che per le operazioni in regime </w:t>
      </w:r>
      <w:r>
        <w:rPr>
          <w:rFonts w:ascii="Calibri-Italic" w:hAnsi="Calibri-Italic" w:cs="Calibri-Italic"/>
          <w:i/>
          <w:iCs/>
          <w:kern w:val="0"/>
          <w:sz w:val="20"/>
          <w:szCs w:val="20"/>
        </w:rPr>
        <w:t>de minimis</w:t>
      </w:r>
      <w:r>
        <w:rPr>
          <w:rFonts w:ascii="Calibri" w:hAnsi="Calibri" w:cs="Calibri"/>
          <w:kern w:val="0"/>
          <w:sz w:val="20"/>
          <w:szCs w:val="20"/>
        </w:rPr>
        <w:t>, vige l’obbligo della semplificazione se hanno un costo</w:t>
      </w:r>
    </w:p>
    <w:p w14:paraId="44D86114" w14:textId="4C408A79" w:rsidR="00D84C34" w:rsidRDefault="00D84C34" w:rsidP="006333A8">
      <w:pPr>
        <w:pStyle w:val="Testonotaapidipagina"/>
        <w:rPr>
          <w:rFonts w:ascii="Calibri" w:hAnsi="Calibri" w:cs="Calibri"/>
          <w:kern w:val="0"/>
        </w:rPr>
      </w:pPr>
      <w:r>
        <w:rPr>
          <w:rFonts w:ascii="Calibri" w:hAnsi="Calibri" w:cs="Calibri"/>
          <w:kern w:val="0"/>
        </w:rPr>
        <w:t xml:space="preserve">   totale inferiore a 200.000 euro.</w:t>
      </w:r>
    </w:p>
    <w:p w14:paraId="0AC5B54A" w14:textId="77777777" w:rsidR="00D84C34" w:rsidRDefault="00D84C34" w:rsidP="006333A8">
      <w:pPr>
        <w:pStyle w:val="Testonotaapidipagina"/>
      </w:pPr>
    </w:p>
  </w:footnote>
  <w:footnote w:id="2">
    <w:p w14:paraId="43B3C7D0" w14:textId="40F1BD51" w:rsidR="00D84C34" w:rsidRDefault="00D84C34" w:rsidP="00873750">
      <w:pPr>
        <w:pStyle w:val="Testonotaapidipagina"/>
        <w:jc w:val="both"/>
      </w:pPr>
      <w:r>
        <w:rPr>
          <w:rStyle w:val="Rimandonotaapidipagina"/>
        </w:rPr>
        <w:footnoteRef/>
      </w:r>
      <w:r>
        <w:t xml:space="preserve"> </w:t>
      </w:r>
      <w:r w:rsidRPr="00873750">
        <w:rPr>
          <w:rFonts w:ascii="Calibri" w:eastAsia="Yu Mincho" w:hAnsi="Calibri" w:cs="Arial"/>
          <w:kern w:val="0"/>
          <w14:ligatures w14:val="none"/>
        </w:rPr>
        <w:t>Ad esempio, se un beneficiario contrae i servizi di un formatore esterno per le sue sessioni di formazione interna, la fattura deve identificare i diversi tipi di costi. Lo stipendio del formatore sarà considerato un costo del personale esterno. Se i costi del personale del formatore non sono identificabili come una categoria distinta da altre categorie di costi, ad esempio materiali didattici, allora non possono essere utilizzati come base per tassi forfettari</w:t>
      </w:r>
      <w:r>
        <w:rPr>
          <w:rFonts w:ascii="Calibri" w:eastAsia="Yu Mincho" w:hAnsi="Calibri" w:cs="Arial"/>
          <w:kern w:val="0"/>
          <w14:ligatures w14: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9E249" w14:textId="08E931C2" w:rsidR="00D84C34" w:rsidRDefault="00D84C34">
    <w:pPr>
      <w:pStyle w:val="Intestazione"/>
    </w:pPr>
    <w:r>
      <w:rPr>
        <w:noProof/>
        <w:lang w:eastAsia="it-IT"/>
      </w:rPr>
      <w:drawing>
        <wp:inline distT="0" distB="0" distL="0" distR="0" wp14:anchorId="50D2A2FA" wp14:editId="38912FA3">
          <wp:extent cx="6120130" cy="809037"/>
          <wp:effectExtent l="0" t="0" r="0" b="0"/>
          <wp:docPr id="2" name="Immagine 2"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09037"/>
                  </a:xfrm>
                  <a:prstGeom prst="rect">
                    <a:avLst/>
                  </a:prstGeom>
                  <a:noFill/>
                  <a:ln>
                    <a:noFill/>
                  </a:ln>
                </pic:spPr>
              </pic:pic>
            </a:graphicData>
          </a:graphic>
        </wp:inline>
      </w:drawing>
    </w:r>
  </w:p>
  <w:p w14:paraId="6CAD090D" w14:textId="77777777" w:rsidR="00D84C34" w:rsidRDefault="00D84C34">
    <w:pPr>
      <w:pStyle w:val="Intestazione"/>
    </w:pPr>
  </w:p>
  <w:p w14:paraId="45412A10" w14:textId="52E259A6" w:rsidR="00D84C34" w:rsidRPr="00D84C34" w:rsidRDefault="00D84C34" w:rsidP="00D84C34">
    <w:pPr>
      <w:pStyle w:val="Intestazione"/>
      <w:jc w:val="right"/>
      <w:rPr>
        <w:b/>
      </w:rPr>
    </w:pPr>
    <w:r w:rsidRPr="00D84C34">
      <w:rPr>
        <w:b/>
      </w:rPr>
      <w:t>ALLEGATO 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F90"/>
    <w:multiLevelType w:val="hybridMultilevel"/>
    <w:tmpl w:val="AFA85248"/>
    <w:lvl w:ilvl="0" w:tplc="04100003">
      <w:start w:val="1"/>
      <w:numFmt w:val="bullet"/>
      <w:lvlText w:val="o"/>
      <w:lvlJc w:val="left"/>
      <w:pPr>
        <w:ind w:left="1800" w:hanging="360"/>
      </w:pPr>
      <w:rPr>
        <w:rFonts w:ascii="Courier New" w:hAnsi="Courier New" w:cs="Courier New"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
    <w:nsid w:val="02B74E9A"/>
    <w:multiLevelType w:val="hybridMultilevel"/>
    <w:tmpl w:val="16540298"/>
    <w:lvl w:ilvl="0" w:tplc="C39A60BA">
      <w:start w:val="1"/>
      <w:numFmt w:val="decimal"/>
      <w:lvlText w:val="%1."/>
      <w:lvlJc w:val="left"/>
      <w:pPr>
        <w:ind w:left="1080" w:hanging="360"/>
      </w:pPr>
      <w:rPr>
        <w:rFonts w:asciiTheme="minorHAnsi" w:hAnsiTheme="minorHAnsi" w:cstheme="minorBidi" w:hint="default"/>
        <w:i w:val="0"/>
        <w:iCs w:val="0"/>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06B16DF4"/>
    <w:multiLevelType w:val="hybridMultilevel"/>
    <w:tmpl w:val="16540298"/>
    <w:lvl w:ilvl="0" w:tplc="FFFFFFFF">
      <w:start w:val="1"/>
      <w:numFmt w:val="decimal"/>
      <w:lvlText w:val="%1."/>
      <w:lvlJc w:val="left"/>
      <w:pPr>
        <w:ind w:left="1080" w:hanging="360"/>
      </w:pPr>
      <w:rPr>
        <w:rFonts w:asciiTheme="minorHAnsi" w:hAnsiTheme="minorHAnsi" w:cstheme="minorBidi" w:hint="default"/>
        <w:i w:val="0"/>
        <w:iCs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nsid w:val="0DAB0287"/>
    <w:multiLevelType w:val="hybridMultilevel"/>
    <w:tmpl w:val="4AF88E5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E020AEB"/>
    <w:multiLevelType w:val="hybridMultilevel"/>
    <w:tmpl w:val="F4ECAEAA"/>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8A6291"/>
    <w:multiLevelType w:val="hybridMultilevel"/>
    <w:tmpl w:val="6406BD0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nsid w:val="127542C9"/>
    <w:multiLevelType w:val="hybridMultilevel"/>
    <w:tmpl w:val="A83A5940"/>
    <w:lvl w:ilvl="0" w:tplc="04100015">
      <w:start w:val="1"/>
      <w:numFmt w:val="upperLetter"/>
      <w:lvlText w:val="%1."/>
      <w:lvlJc w:val="left"/>
      <w:pPr>
        <w:ind w:left="720" w:hanging="360"/>
      </w:pPr>
      <w:rPr>
        <w:rFonts w:hint="default"/>
      </w:rPr>
    </w:lvl>
    <w:lvl w:ilvl="1" w:tplc="84A4275E">
      <w:start w:val="1"/>
      <w:numFmt w:val="bullet"/>
      <w:lvlText w:val="­"/>
      <w:lvlJc w:val="left"/>
      <w:pPr>
        <w:ind w:left="1068" w:hanging="360"/>
      </w:pPr>
      <w:rPr>
        <w:rFonts w:ascii="Courier New" w:hAnsi="Courier New" w:hint="default"/>
      </w:rPr>
    </w:lvl>
    <w:lvl w:ilvl="2" w:tplc="84A4275E">
      <w:start w:val="1"/>
      <w:numFmt w:val="bullet"/>
      <w:lvlText w:val="­"/>
      <w:lvlJc w:val="left"/>
      <w:pPr>
        <w:ind w:left="2160" w:hanging="360"/>
      </w:pPr>
      <w:rPr>
        <w:rFonts w:ascii="Courier New" w:hAnsi="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3251E5B"/>
    <w:multiLevelType w:val="hybridMultilevel"/>
    <w:tmpl w:val="6D3651E6"/>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4CD1DF3"/>
    <w:multiLevelType w:val="hybridMultilevel"/>
    <w:tmpl w:val="4C7ED4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750053A"/>
    <w:multiLevelType w:val="hybridMultilevel"/>
    <w:tmpl w:val="29224B0E"/>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755520C"/>
    <w:multiLevelType w:val="hybridMultilevel"/>
    <w:tmpl w:val="1C729AA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7BD67E6"/>
    <w:multiLevelType w:val="hybridMultilevel"/>
    <w:tmpl w:val="6E00838E"/>
    <w:lvl w:ilvl="0" w:tplc="C776787A">
      <w:start w:val="1"/>
      <w:numFmt w:val="lowerLetter"/>
      <w:lvlText w:val="%1."/>
      <w:lvlJc w:val="left"/>
      <w:pPr>
        <w:ind w:left="2136" w:hanging="360"/>
      </w:pPr>
    </w:lvl>
    <w:lvl w:ilvl="1" w:tplc="FFFFFFFF" w:tentative="1">
      <w:start w:val="1"/>
      <w:numFmt w:val="lowerLetter"/>
      <w:lvlText w:val="%2."/>
      <w:lvlJc w:val="left"/>
      <w:pPr>
        <w:ind w:left="2856" w:hanging="360"/>
      </w:p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2">
    <w:nsid w:val="1BD860E1"/>
    <w:multiLevelType w:val="hybridMultilevel"/>
    <w:tmpl w:val="B6C06508"/>
    <w:lvl w:ilvl="0" w:tplc="84A4275E">
      <w:start w:val="1"/>
      <w:numFmt w:val="bullet"/>
      <w:lvlText w:val="­"/>
      <w:lvlJc w:val="left"/>
      <w:pPr>
        <w:ind w:left="835" w:hanging="360"/>
      </w:pPr>
      <w:rPr>
        <w:rFonts w:ascii="Courier New" w:hAnsi="Courier New" w:hint="default"/>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13">
    <w:nsid w:val="1C070217"/>
    <w:multiLevelType w:val="hybridMultilevel"/>
    <w:tmpl w:val="A9F25090"/>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0994F95"/>
    <w:multiLevelType w:val="hybridMultilevel"/>
    <w:tmpl w:val="A4140788"/>
    <w:lvl w:ilvl="0" w:tplc="04100019">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5">
    <w:nsid w:val="2768076B"/>
    <w:multiLevelType w:val="hybridMultilevel"/>
    <w:tmpl w:val="F5EE77FA"/>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2A67621F"/>
    <w:multiLevelType w:val="hybridMultilevel"/>
    <w:tmpl w:val="4C583D82"/>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D9E4672"/>
    <w:multiLevelType w:val="hybridMultilevel"/>
    <w:tmpl w:val="7CD0A9CA"/>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8">
    <w:nsid w:val="2F9647F3"/>
    <w:multiLevelType w:val="hybridMultilevel"/>
    <w:tmpl w:val="CCAA3CD8"/>
    <w:lvl w:ilvl="0" w:tplc="04100017">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nsid w:val="337E151A"/>
    <w:multiLevelType w:val="hybridMultilevel"/>
    <w:tmpl w:val="88A21C1C"/>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3663230F"/>
    <w:multiLevelType w:val="hybridMultilevel"/>
    <w:tmpl w:val="E7A2C05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6800B6B"/>
    <w:multiLevelType w:val="hybridMultilevel"/>
    <w:tmpl w:val="B6EC2852"/>
    <w:lvl w:ilvl="0" w:tplc="04100019">
      <w:start w:val="1"/>
      <w:numFmt w:val="lowerLetter"/>
      <w:lvlText w:val="%1."/>
      <w:lvlJc w:val="left"/>
      <w:pPr>
        <w:ind w:left="2925" w:hanging="360"/>
      </w:pPr>
    </w:lvl>
    <w:lvl w:ilvl="1" w:tplc="04100019" w:tentative="1">
      <w:start w:val="1"/>
      <w:numFmt w:val="lowerLetter"/>
      <w:lvlText w:val="%2."/>
      <w:lvlJc w:val="left"/>
      <w:pPr>
        <w:ind w:left="3645" w:hanging="360"/>
      </w:pPr>
    </w:lvl>
    <w:lvl w:ilvl="2" w:tplc="0410001B" w:tentative="1">
      <w:start w:val="1"/>
      <w:numFmt w:val="lowerRoman"/>
      <w:lvlText w:val="%3."/>
      <w:lvlJc w:val="right"/>
      <w:pPr>
        <w:ind w:left="4365" w:hanging="180"/>
      </w:pPr>
    </w:lvl>
    <w:lvl w:ilvl="3" w:tplc="0410000F" w:tentative="1">
      <w:start w:val="1"/>
      <w:numFmt w:val="decimal"/>
      <w:lvlText w:val="%4."/>
      <w:lvlJc w:val="left"/>
      <w:pPr>
        <w:ind w:left="5085" w:hanging="360"/>
      </w:pPr>
    </w:lvl>
    <w:lvl w:ilvl="4" w:tplc="04100019" w:tentative="1">
      <w:start w:val="1"/>
      <w:numFmt w:val="lowerLetter"/>
      <w:lvlText w:val="%5."/>
      <w:lvlJc w:val="left"/>
      <w:pPr>
        <w:ind w:left="5805" w:hanging="360"/>
      </w:pPr>
    </w:lvl>
    <w:lvl w:ilvl="5" w:tplc="0410001B" w:tentative="1">
      <w:start w:val="1"/>
      <w:numFmt w:val="lowerRoman"/>
      <w:lvlText w:val="%6."/>
      <w:lvlJc w:val="right"/>
      <w:pPr>
        <w:ind w:left="6525" w:hanging="180"/>
      </w:pPr>
    </w:lvl>
    <w:lvl w:ilvl="6" w:tplc="0410000F" w:tentative="1">
      <w:start w:val="1"/>
      <w:numFmt w:val="decimal"/>
      <w:lvlText w:val="%7."/>
      <w:lvlJc w:val="left"/>
      <w:pPr>
        <w:ind w:left="7245" w:hanging="360"/>
      </w:pPr>
    </w:lvl>
    <w:lvl w:ilvl="7" w:tplc="04100019" w:tentative="1">
      <w:start w:val="1"/>
      <w:numFmt w:val="lowerLetter"/>
      <w:lvlText w:val="%8."/>
      <w:lvlJc w:val="left"/>
      <w:pPr>
        <w:ind w:left="7965" w:hanging="360"/>
      </w:pPr>
    </w:lvl>
    <w:lvl w:ilvl="8" w:tplc="0410001B" w:tentative="1">
      <w:start w:val="1"/>
      <w:numFmt w:val="lowerRoman"/>
      <w:lvlText w:val="%9."/>
      <w:lvlJc w:val="right"/>
      <w:pPr>
        <w:ind w:left="8685" w:hanging="180"/>
      </w:pPr>
    </w:lvl>
  </w:abstractNum>
  <w:abstractNum w:abstractNumId="22">
    <w:nsid w:val="3CAF4243"/>
    <w:multiLevelType w:val="hybridMultilevel"/>
    <w:tmpl w:val="30327940"/>
    <w:lvl w:ilvl="0" w:tplc="FFFFFFFF">
      <w:start w:val="1"/>
      <w:numFmt w:val="bullet"/>
      <w:lvlText w:val=""/>
      <w:lvlJc w:val="left"/>
      <w:pPr>
        <w:ind w:left="1080" w:hanging="360"/>
      </w:pPr>
      <w:rPr>
        <w:rFonts w:ascii="Wingdings" w:hAnsi="Wingdings" w:hint="default"/>
        <w:color w:val="156082" w:themeColor="accent1"/>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hint="default"/>
      </w:rPr>
    </w:lvl>
    <w:lvl w:ilvl="8" w:tplc="FFFFFFFF">
      <w:start w:val="1"/>
      <w:numFmt w:val="bullet"/>
      <w:lvlText w:val=""/>
      <w:lvlJc w:val="left"/>
      <w:pPr>
        <w:ind w:left="6840" w:hanging="360"/>
      </w:pPr>
      <w:rPr>
        <w:rFonts w:ascii="Wingdings" w:hAnsi="Wingdings" w:hint="default"/>
      </w:rPr>
    </w:lvl>
  </w:abstractNum>
  <w:abstractNum w:abstractNumId="23">
    <w:nsid w:val="44890A52"/>
    <w:multiLevelType w:val="hybridMultilevel"/>
    <w:tmpl w:val="3C4A4292"/>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nsid w:val="48703A14"/>
    <w:multiLevelType w:val="hybridMultilevel"/>
    <w:tmpl w:val="39EEB2D6"/>
    <w:lvl w:ilvl="0" w:tplc="0410000D">
      <w:start w:val="1"/>
      <w:numFmt w:val="bullet"/>
      <w:lvlText w:val=""/>
      <w:lvlJc w:val="left"/>
      <w:pPr>
        <w:ind w:left="720" w:hanging="360"/>
      </w:pPr>
      <w:rPr>
        <w:rFonts w:ascii="Wingdings" w:hAnsi="Wingdings" w:hint="default"/>
        <w:color w:val="15608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F907B07"/>
    <w:multiLevelType w:val="hybridMultilevel"/>
    <w:tmpl w:val="95042A76"/>
    <w:lvl w:ilvl="0" w:tplc="041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52CD46BF"/>
    <w:multiLevelType w:val="hybridMultilevel"/>
    <w:tmpl w:val="68CE047C"/>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5712111"/>
    <w:multiLevelType w:val="hybridMultilevel"/>
    <w:tmpl w:val="F08E02FA"/>
    <w:lvl w:ilvl="0" w:tplc="04100001">
      <w:start w:val="1"/>
      <w:numFmt w:val="bullet"/>
      <w:lvlText w:val=""/>
      <w:lvlJc w:val="left"/>
      <w:pPr>
        <w:ind w:left="835" w:hanging="360"/>
      </w:pPr>
      <w:rPr>
        <w:rFonts w:ascii="Symbol" w:hAnsi="Symbol" w:hint="default"/>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28">
    <w:nsid w:val="58A21918"/>
    <w:multiLevelType w:val="hybridMultilevel"/>
    <w:tmpl w:val="2C9E1B30"/>
    <w:lvl w:ilvl="0" w:tplc="5C8835AC">
      <w:start w:val="1"/>
      <w:numFmt w:val="decimal"/>
      <w:lvlText w:val="%1."/>
      <w:lvlJc w:val="left"/>
      <w:pPr>
        <w:ind w:left="786" w:hanging="360"/>
      </w:pPr>
      <w:rPr>
        <w:sz w:val="3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9B378B7"/>
    <w:multiLevelType w:val="hybridMultilevel"/>
    <w:tmpl w:val="D5E415A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B4D6C90"/>
    <w:multiLevelType w:val="hybridMultilevel"/>
    <w:tmpl w:val="58703160"/>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DFC4AE7"/>
    <w:multiLevelType w:val="hybridMultilevel"/>
    <w:tmpl w:val="74C89810"/>
    <w:lvl w:ilvl="0" w:tplc="84A4275E">
      <w:start w:val="1"/>
      <w:numFmt w:val="bullet"/>
      <w:lvlText w:val="­"/>
      <w:lvlJc w:val="left"/>
      <w:pPr>
        <w:ind w:left="2136" w:hanging="360"/>
      </w:pPr>
      <w:rPr>
        <w:rFonts w:ascii="Courier New" w:hAnsi="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2">
    <w:nsid w:val="63354406"/>
    <w:multiLevelType w:val="hybridMultilevel"/>
    <w:tmpl w:val="9B2A24E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nsid w:val="647A74D3"/>
    <w:multiLevelType w:val="hybridMultilevel"/>
    <w:tmpl w:val="75D4A70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2136" w:hanging="360"/>
      </w:p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E4922F7"/>
    <w:multiLevelType w:val="hybridMultilevel"/>
    <w:tmpl w:val="1B94803E"/>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6ECE1E6C"/>
    <w:multiLevelType w:val="hybridMultilevel"/>
    <w:tmpl w:val="B60C8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FCA59B9"/>
    <w:multiLevelType w:val="hybridMultilevel"/>
    <w:tmpl w:val="7388A9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CFC1609"/>
    <w:multiLevelType w:val="hybridMultilevel"/>
    <w:tmpl w:val="CB249B70"/>
    <w:lvl w:ilvl="0" w:tplc="0410000D">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F4C573E"/>
    <w:multiLevelType w:val="hybridMultilevel"/>
    <w:tmpl w:val="45D08CCC"/>
    <w:lvl w:ilvl="0" w:tplc="04100019">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num w:numId="1">
    <w:abstractNumId w:val="35"/>
  </w:num>
  <w:num w:numId="2">
    <w:abstractNumId w:val="36"/>
  </w:num>
  <w:num w:numId="3">
    <w:abstractNumId w:val="15"/>
  </w:num>
  <w:num w:numId="4">
    <w:abstractNumId w:val="23"/>
  </w:num>
  <w:num w:numId="5">
    <w:abstractNumId w:val="6"/>
  </w:num>
  <w:num w:numId="6">
    <w:abstractNumId w:val="28"/>
  </w:num>
  <w:num w:numId="7">
    <w:abstractNumId w:val="18"/>
  </w:num>
  <w:num w:numId="8">
    <w:abstractNumId w:val="8"/>
  </w:num>
  <w:num w:numId="9">
    <w:abstractNumId w:val="4"/>
  </w:num>
  <w:num w:numId="10">
    <w:abstractNumId w:val="31"/>
  </w:num>
  <w:num w:numId="11">
    <w:abstractNumId w:val="17"/>
  </w:num>
  <w:num w:numId="12">
    <w:abstractNumId w:val="0"/>
  </w:num>
  <w:num w:numId="13">
    <w:abstractNumId w:val="3"/>
  </w:num>
  <w:num w:numId="14">
    <w:abstractNumId w:val="7"/>
  </w:num>
  <w:num w:numId="15">
    <w:abstractNumId w:val="29"/>
  </w:num>
  <w:num w:numId="16">
    <w:abstractNumId w:val="30"/>
  </w:num>
  <w:num w:numId="17">
    <w:abstractNumId w:val="16"/>
  </w:num>
  <w:num w:numId="18">
    <w:abstractNumId w:val="9"/>
  </w:num>
  <w:num w:numId="19">
    <w:abstractNumId w:val="21"/>
  </w:num>
  <w:num w:numId="20">
    <w:abstractNumId w:val="14"/>
  </w:num>
  <w:num w:numId="21">
    <w:abstractNumId w:val="37"/>
  </w:num>
  <w:num w:numId="22">
    <w:abstractNumId w:val="11"/>
  </w:num>
  <w:num w:numId="23">
    <w:abstractNumId w:val="20"/>
  </w:num>
  <w:num w:numId="24">
    <w:abstractNumId w:val="38"/>
  </w:num>
  <w:num w:numId="25">
    <w:abstractNumId w:val="33"/>
  </w:num>
  <w:num w:numId="26">
    <w:abstractNumId w:val="24"/>
  </w:num>
  <w:num w:numId="27">
    <w:abstractNumId w:val="34"/>
  </w:num>
  <w:num w:numId="28">
    <w:abstractNumId w:val="10"/>
  </w:num>
  <w:num w:numId="29">
    <w:abstractNumId w:val="1"/>
  </w:num>
  <w:num w:numId="30">
    <w:abstractNumId w:val="2"/>
  </w:num>
  <w:num w:numId="31">
    <w:abstractNumId w:val="19"/>
  </w:num>
  <w:num w:numId="32">
    <w:abstractNumId w:val="26"/>
  </w:num>
  <w:num w:numId="33">
    <w:abstractNumId w:val="22"/>
  </w:num>
  <w:num w:numId="34">
    <w:abstractNumId w:val="5"/>
  </w:num>
  <w:num w:numId="35">
    <w:abstractNumId w:val="32"/>
  </w:num>
  <w:num w:numId="36">
    <w:abstractNumId w:val="25"/>
  </w:num>
  <w:num w:numId="37">
    <w:abstractNumId w:val="12"/>
  </w:num>
  <w:num w:numId="38">
    <w:abstractNumId w:val="2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D1A"/>
    <w:rsid w:val="00004356"/>
    <w:rsid w:val="00004581"/>
    <w:rsid w:val="00012121"/>
    <w:rsid w:val="00025EFD"/>
    <w:rsid w:val="000419E8"/>
    <w:rsid w:val="00044F87"/>
    <w:rsid w:val="00054413"/>
    <w:rsid w:val="00062BE5"/>
    <w:rsid w:val="00063211"/>
    <w:rsid w:val="00063ECA"/>
    <w:rsid w:val="000648DA"/>
    <w:rsid w:val="000655A2"/>
    <w:rsid w:val="000675FE"/>
    <w:rsid w:val="00072F0E"/>
    <w:rsid w:val="00077532"/>
    <w:rsid w:val="0008026B"/>
    <w:rsid w:val="00087155"/>
    <w:rsid w:val="00096D76"/>
    <w:rsid w:val="000A03DD"/>
    <w:rsid w:val="000A461E"/>
    <w:rsid w:val="000B37F9"/>
    <w:rsid w:val="000C1C0C"/>
    <w:rsid w:val="000D5471"/>
    <w:rsid w:val="000F3AF4"/>
    <w:rsid w:val="000F78B5"/>
    <w:rsid w:val="00110669"/>
    <w:rsid w:val="0012373C"/>
    <w:rsid w:val="00126D23"/>
    <w:rsid w:val="00130641"/>
    <w:rsid w:val="00133148"/>
    <w:rsid w:val="00143AC0"/>
    <w:rsid w:val="00145468"/>
    <w:rsid w:val="00145520"/>
    <w:rsid w:val="00146289"/>
    <w:rsid w:val="00146613"/>
    <w:rsid w:val="00156A30"/>
    <w:rsid w:val="0016592E"/>
    <w:rsid w:val="00166390"/>
    <w:rsid w:val="0017754D"/>
    <w:rsid w:val="0018052D"/>
    <w:rsid w:val="00185036"/>
    <w:rsid w:val="001A3B68"/>
    <w:rsid w:val="001B2C0E"/>
    <w:rsid w:val="001B4F08"/>
    <w:rsid w:val="001C1F12"/>
    <w:rsid w:val="001C6385"/>
    <w:rsid w:val="001C7D44"/>
    <w:rsid w:val="001D65CD"/>
    <w:rsid w:val="001E3C56"/>
    <w:rsid w:val="001F0C10"/>
    <w:rsid w:val="00206B98"/>
    <w:rsid w:val="00207706"/>
    <w:rsid w:val="0022281C"/>
    <w:rsid w:val="00225619"/>
    <w:rsid w:val="0022787F"/>
    <w:rsid w:val="00235E33"/>
    <w:rsid w:val="002426BA"/>
    <w:rsid w:val="0025217E"/>
    <w:rsid w:val="00254BF6"/>
    <w:rsid w:val="00255001"/>
    <w:rsid w:val="00262583"/>
    <w:rsid w:val="00270B5B"/>
    <w:rsid w:val="00271053"/>
    <w:rsid w:val="00283EB2"/>
    <w:rsid w:val="00292EDD"/>
    <w:rsid w:val="00294EC1"/>
    <w:rsid w:val="00295337"/>
    <w:rsid w:val="002B064A"/>
    <w:rsid w:val="002B2ECE"/>
    <w:rsid w:val="002C120E"/>
    <w:rsid w:val="002C1B65"/>
    <w:rsid w:val="002E0E74"/>
    <w:rsid w:val="002E1571"/>
    <w:rsid w:val="002E2C01"/>
    <w:rsid w:val="002E5048"/>
    <w:rsid w:val="00311F92"/>
    <w:rsid w:val="00312DDB"/>
    <w:rsid w:val="003203CA"/>
    <w:rsid w:val="003214CE"/>
    <w:rsid w:val="0033009B"/>
    <w:rsid w:val="003563CE"/>
    <w:rsid w:val="003628E1"/>
    <w:rsid w:val="00362C5B"/>
    <w:rsid w:val="003651E2"/>
    <w:rsid w:val="003768D1"/>
    <w:rsid w:val="00394271"/>
    <w:rsid w:val="003961C4"/>
    <w:rsid w:val="003A25B8"/>
    <w:rsid w:val="003A33D7"/>
    <w:rsid w:val="003C4932"/>
    <w:rsid w:val="003D4D1B"/>
    <w:rsid w:val="003E0201"/>
    <w:rsid w:val="003E1AF7"/>
    <w:rsid w:val="003E2246"/>
    <w:rsid w:val="003F5A03"/>
    <w:rsid w:val="00406057"/>
    <w:rsid w:val="0041158A"/>
    <w:rsid w:val="0041297E"/>
    <w:rsid w:val="00413C7B"/>
    <w:rsid w:val="004169E6"/>
    <w:rsid w:val="00425979"/>
    <w:rsid w:val="004318F2"/>
    <w:rsid w:val="0045370F"/>
    <w:rsid w:val="0045450C"/>
    <w:rsid w:val="00462C69"/>
    <w:rsid w:val="00481031"/>
    <w:rsid w:val="0048118F"/>
    <w:rsid w:val="00483444"/>
    <w:rsid w:val="00487367"/>
    <w:rsid w:val="004A4303"/>
    <w:rsid w:val="004A5D1E"/>
    <w:rsid w:val="004B7118"/>
    <w:rsid w:val="004B73A6"/>
    <w:rsid w:val="004B7560"/>
    <w:rsid w:val="004C73FC"/>
    <w:rsid w:val="004E4C42"/>
    <w:rsid w:val="004F0543"/>
    <w:rsid w:val="004F7C51"/>
    <w:rsid w:val="00507179"/>
    <w:rsid w:val="00517B55"/>
    <w:rsid w:val="00520A3D"/>
    <w:rsid w:val="0052464E"/>
    <w:rsid w:val="005321D9"/>
    <w:rsid w:val="00534FCB"/>
    <w:rsid w:val="00541FC3"/>
    <w:rsid w:val="00544BAF"/>
    <w:rsid w:val="00545370"/>
    <w:rsid w:val="00552DA8"/>
    <w:rsid w:val="00554148"/>
    <w:rsid w:val="00557827"/>
    <w:rsid w:val="00562817"/>
    <w:rsid w:val="005673DF"/>
    <w:rsid w:val="005724DC"/>
    <w:rsid w:val="00573E15"/>
    <w:rsid w:val="00590686"/>
    <w:rsid w:val="005941EF"/>
    <w:rsid w:val="005A2387"/>
    <w:rsid w:val="005A306F"/>
    <w:rsid w:val="005D1C47"/>
    <w:rsid w:val="005F4D4C"/>
    <w:rsid w:val="00623160"/>
    <w:rsid w:val="006333A8"/>
    <w:rsid w:val="006343DC"/>
    <w:rsid w:val="00636E97"/>
    <w:rsid w:val="00637BE4"/>
    <w:rsid w:val="006510E3"/>
    <w:rsid w:val="006514FB"/>
    <w:rsid w:val="00662F24"/>
    <w:rsid w:val="00663CCB"/>
    <w:rsid w:val="0066557C"/>
    <w:rsid w:val="00681CC6"/>
    <w:rsid w:val="00687891"/>
    <w:rsid w:val="00696C08"/>
    <w:rsid w:val="006A086E"/>
    <w:rsid w:val="006A39C7"/>
    <w:rsid w:val="006A55AC"/>
    <w:rsid w:val="006B093C"/>
    <w:rsid w:val="006B1C1A"/>
    <w:rsid w:val="006B76F6"/>
    <w:rsid w:val="006C1DF1"/>
    <w:rsid w:val="006D0EE9"/>
    <w:rsid w:val="006D6F14"/>
    <w:rsid w:val="006D7359"/>
    <w:rsid w:val="006E3479"/>
    <w:rsid w:val="006E5C57"/>
    <w:rsid w:val="006F4658"/>
    <w:rsid w:val="0070482D"/>
    <w:rsid w:val="00706842"/>
    <w:rsid w:val="0071135E"/>
    <w:rsid w:val="0072084E"/>
    <w:rsid w:val="0073266D"/>
    <w:rsid w:val="007464D9"/>
    <w:rsid w:val="00747F3E"/>
    <w:rsid w:val="007630C8"/>
    <w:rsid w:val="0077605D"/>
    <w:rsid w:val="00783DCD"/>
    <w:rsid w:val="00794AE7"/>
    <w:rsid w:val="00795F5D"/>
    <w:rsid w:val="007B1179"/>
    <w:rsid w:val="007B257A"/>
    <w:rsid w:val="007D67D2"/>
    <w:rsid w:val="007E7954"/>
    <w:rsid w:val="007E7B8E"/>
    <w:rsid w:val="007F092B"/>
    <w:rsid w:val="007F3F3A"/>
    <w:rsid w:val="007F7B85"/>
    <w:rsid w:val="0080254C"/>
    <w:rsid w:val="008025F2"/>
    <w:rsid w:val="00810E3C"/>
    <w:rsid w:val="00815EC1"/>
    <w:rsid w:val="00824350"/>
    <w:rsid w:val="008334CA"/>
    <w:rsid w:val="00840D53"/>
    <w:rsid w:val="0084529C"/>
    <w:rsid w:val="0085523F"/>
    <w:rsid w:val="0085613B"/>
    <w:rsid w:val="0086567F"/>
    <w:rsid w:val="0087339F"/>
    <w:rsid w:val="00873750"/>
    <w:rsid w:val="00880051"/>
    <w:rsid w:val="008872A9"/>
    <w:rsid w:val="00894578"/>
    <w:rsid w:val="00894647"/>
    <w:rsid w:val="008969FF"/>
    <w:rsid w:val="008A35BC"/>
    <w:rsid w:val="008B2115"/>
    <w:rsid w:val="008B415C"/>
    <w:rsid w:val="008B6ABA"/>
    <w:rsid w:val="008C0271"/>
    <w:rsid w:val="008C2CD6"/>
    <w:rsid w:val="008E3582"/>
    <w:rsid w:val="008E46F1"/>
    <w:rsid w:val="008E5EEC"/>
    <w:rsid w:val="008F11BF"/>
    <w:rsid w:val="0090627E"/>
    <w:rsid w:val="0091018D"/>
    <w:rsid w:val="009300E7"/>
    <w:rsid w:val="00931F3E"/>
    <w:rsid w:val="00936E21"/>
    <w:rsid w:val="00937EF7"/>
    <w:rsid w:val="0094125F"/>
    <w:rsid w:val="009444FD"/>
    <w:rsid w:val="00955801"/>
    <w:rsid w:val="0096415A"/>
    <w:rsid w:val="00965CA0"/>
    <w:rsid w:val="00966463"/>
    <w:rsid w:val="009743EC"/>
    <w:rsid w:val="00980D15"/>
    <w:rsid w:val="00991388"/>
    <w:rsid w:val="009915DC"/>
    <w:rsid w:val="009A03F1"/>
    <w:rsid w:val="009A08D3"/>
    <w:rsid w:val="009A714A"/>
    <w:rsid w:val="009B639E"/>
    <w:rsid w:val="009B7918"/>
    <w:rsid w:val="009B7FBC"/>
    <w:rsid w:val="009C006B"/>
    <w:rsid w:val="009C1D09"/>
    <w:rsid w:val="009C5484"/>
    <w:rsid w:val="009D5B57"/>
    <w:rsid w:val="009E26E2"/>
    <w:rsid w:val="009E7EC3"/>
    <w:rsid w:val="009F1017"/>
    <w:rsid w:val="009F247E"/>
    <w:rsid w:val="009F25CC"/>
    <w:rsid w:val="00A021B7"/>
    <w:rsid w:val="00A05F83"/>
    <w:rsid w:val="00A12573"/>
    <w:rsid w:val="00A13C07"/>
    <w:rsid w:val="00A1404A"/>
    <w:rsid w:val="00A16D1A"/>
    <w:rsid w:val="00A377EB"/>
    <w:rsid w:val="00A53611"/>
    <w:rsid w:val="00A66665"/>
    <w:rsid w:val="00A73E78"/>
    <w:rsid w:val="00A913CD"/>
    <w:rsid w:val="00AA0752"/>
    <w:rsid w:val="00AA5356"/>
    <w:rsid w:val="00AB4FD4"/>
    <w:rsid w:val="00AC13EE"/>
    <w:rsid w:val="00AD22BD"/>
    <w:rsid w:val="00AD696F"/>
    <w:rsid w:val="00AE4C27"/>
    <w:rsid w:val="00AF66D7"/>
    <w:rsid w:val="00B014E6"/>
    <w:rsid w:val="00B224D2"/>
    <w:rsid w:val="00B27FB4"/>
    <w:rsid w:val="00B432DB"/>
    <w:rsid w:val="00B57B17"/>
    <w:rsid w:val="00B67BEA"/>
    <w:rsid w:val="00B93F7A"/>
    <w:rsid w:val="00BA75E1"/>
    <w:rsid w:val="00BB1395"/>
    <w:rsid w:val="00BB2A4C"/>
    <w:rsid w:val="00BD21AB"/>
    <w:rsid w:val="00BE0C85"/>
    <w:rsid w:val="00BE3627"/>
    <w:rsid w:val="00BF089E"/>
    <w:rsid w:val="00BF0E04"/>
    <w:rsid w:val="00C0244A"/>
    <w:rsid w:val="00C04475"/>
    <w:rsid w:val="00C0740E"/>
    <w:rsid w:val="00C10FEC"/>
    <w:rsid w:val="00C11269"/>
    <w:rsid w:val="00C14511"/>
    <w:rsid w:val="00C14B92"/>
    <w:rsid w:val="00C16012"/>
    <w:rsid w:val="00C258C8"/>
    <w:rsid w:val="00C262D3"/>
    <w:rsid w:val="00C30C07"/>
    <w:rsid w:val="00C30D22"/>
    <w:rsid w:val="00C41787"/>
    <w:rsid w:val="00C419DE"/>
    <w:rsid w:val="00C554AE"/>
    <w:rsid w:val="00C63C81"/>
    <w:rsid w:val="00C7280A"/>
    <w:rsid w:val="00C74822"/>
    <w:rsid w:val="00C86D3E"/>
    <w:rsid w:val="00C91252"/>
    <w:rsid w:val="00C92197"/>
    <w:rsid w:val="00C97ECB"/>
    <w:rsid w:val="00CB0A45"/>
    <w:rsid w:val="00CB1016"/>
    <w:rsid w:val="00CB60E4"/>
    <w:rsid w:val="00CB6F6D"/>
    <w:rsid w:val="00CD602B"/>
    <w:rsid w:val="00CD7B7A"/>
    <w:rsid w:val="00CE0935"/>
    <w:rsid w:val="00CE0EE7"/>
    <w:rsid w:val="00CE3ADF"/>
    <w:rsid w:val="00CE57ED"/>
    <w:rsid w:val="00CF1645"/>
    <w:rsid w:val="00CF58A6"/>
    <w:rsid w:val="00CF7EB1"/>
    <w:rsid w:val="00D06404"/>
    <w:rsid w:val="00D10EB7"/>
    <w:rsid w:val="00D1386C"/>
    <w:rsid w:val="00D15ABA"/>
    <w:rsid w:val="00D164D7"/>
    <w:rsid w:val="00D337D0"/>
    <w:rsid w:val="00D35BBC"/>
    <w:rsid w:val="00D42D10"/>
    <w:rsid w:val="00D43BB9"/>
    <w:rsid w:val="00D5267A"/>
    <w:rsid w:val="00D54702"/>
    <w:rsid w:val="00D64D6B"/>
    <w:rsid w:val="00D66BCC"/>
    <w:rsid w:val="00D7065D"/>
    <w:rsid w:val="00D707FE"/>
    <w:rsid w:val="00D75284"/>
    <w:rsid w:val="00D84C34"/>
    <w:rsid w:val="00D915BF"/>
    <w:rsid w:val="00DB048D"/>
    <w:rsid w:val="00DB4B09"/>
    <w:rsid w:val="00DD00E8"/>
    <w:rsid w:val="00DD4E36"/>
    <w:rsid w:val="00DD68AC"/>
    <w:rsid w:val="00DE2111"/>
    <w:rsid w:val="00DE53BC"/>
    <w:rsid w:val="00E2066F"/>
    <w:rsid w:val="00E2241B"/>
    <w:rsid w:val="00E2256B"/>
    <w:rsid w:val="00E25B05"/>
    <w:rsid w:val="00E31463"/>
    <w:rsid w:val="00E41807"/>
    <w:rsid w:val="00E44717"/>
    <w:rsid w:val="00E45F2C"/>
    <w:rsid w:val="00E526DA"/>
    <w:rsid w:val="00E54842"/>
    <w:rsid w:val="00E5630C"/>
    <w:rsid w:val="00E64AC7"/>
    <w:rsid w:val="00E6728F"/>
    <w:rsid w:val="00E718C2"/>
    <w:rsid w:val="00E730D9"/>
    <w:rsid w:val="00E75A57"/>
    <w:rsid w:val="00E77E3F"/>
    <w:rsid w:val="00E9490C"/>
    <w:rsid w:val="00EA70FC"/>
    <w:rsid w:val="00EE2EAE"/>
    <w:rsid w:val="00F06B1D"/>
    <w:rsid w:val="00F07916"/>
    <w:rsid w:val="00F14234"/>
    <w:rsid w:val="00F2556D"/>
    <w:rsid w:val="00F2668C"/>
    <w:rsid w:val="00F435CB"/>
    <w:rsid w:val="00F43C98"/>
    <w:rsid w:val="00F47087"/>
    <w:rsid w:val="00F51A4E"/>
    <w:rsid w:val="00F619B1"/>
    <w:rsid w:val="00F70F30"/>
    <w:rsid w:val="00F71C3B"/>
    <w:rsid w:val="00FA0318"/>
    <w:rsid w:val="00FA3CDF"/>
    <w:rsid w:val="00FA63B7"/>
    <w:rsid w:val="00FA6BE0"/>
    <w:rsid w:val="00FA6DCB"/>
    <w:rsid w:val="00FA7494"/>
    <w:rsid w:val="00FB0410"/>
    <w:rsid w:val="00FB1BC9"/>
    <w:rsid w:val="00FC048B"/>
    <w:rsid w:val="00FD0587"/>
    <w:rsid w:val="00FD298E"/>
    <w:rsid w:val="00FD4FC7"/>
    <w:rsid w:val="00FE78D9"/>
    <w:rsid w:val="00FF21F4"/>
    <w:rsid w:val="00FF740C"/>
    <w:rsid w:val="00FF77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5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4D4C"/>
  </w:style>
  <w:style w:type="paragraph" w:styleId="Titolo1">
    <w:name w:val="heading 1"/>
    <w:basedOn w:val="Normale"/>
    <w:next w:val="Normale"/>
    <w:link w:val="Titolo1Carattere"/>
    <w:uiPriority w:val="9"/>
    <w:qFormat/>
    <w:rsid w:val="00A16D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A16D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16D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16D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16D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16D1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16D1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16D1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16D1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16D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A16D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16D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16D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16D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16D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16D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16D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16D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A16D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16D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16D1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16D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16D1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16D1A"/>
    <w:rPr>
      <w:i/>
      <w:iCs/>
      <w:color w:val="404040" w:themeColor="text1" w:themeTint="BF"/>
    </w:rPr>
  </w:style>
  <w:style w:type="paragraph" w:styleId="Paragrafoelenco">
    <w:name w:val="List Paragraph"/>
    <w:basedOn w:val="Normale"/>
    <w:uiPriority w:val="34"/>
    <w:qFormat/>
    <w:rsid w:val="00A16D1A"/>
    <w:pPr>
      <w:ind w:left="720"/>
      <w:contextualSpacing/>
    </w:pPr>
  </w:style>
  <w:style w:type="character" w:styleId="Enfasiintensa">
    <w:name w:val="Intense Emphasis"/>
    <w:basedOn w:val="Carpredefinitoparagrafo"/>
    <w:uiPriority w:val="21"/>
    <w:qFormat/>
    <w:rsid w:val="00A16D1A"/>
    <w:rPr>
      <w:i/>
      <w:iCs/>
      <w:color w:val="0F4761" w:themeColor="accent1" w:themeShade="BF"/>
    </w:rPr>
  </w:style>
  <w:style w:type="paragraph" w:styleId="Citazioneintensa">
    <w:name w:val="Intense Quote"/>
    <w:basedOn w:val="Normale"/>
    <w:next w:val="Normale"/>
    <w:link w:val="CitazioneintensaCarattere"/>
    <w:uiPriority w:val="30"/>
    <w:qFormat/>
    <w:rsid w:val="00A16D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16D1A"/>
    <w:rPr>
      <w:i/>
      <w:iCs/>
      <w:color w:val="0F4761" w:themeColor="accent1" w:themeShade="BF"/>
    </w:rPr>
  </w:style>
  <w:style w:type="character" w:styleId="Riferimentointenso">
    <w:name w:val="Intense Reference"/>
    <w:basedOn w:val="Carpredefinitoparagrafo"/>
    <w:uiPriority w:val="32"/>
    <w:qFormat/>
    <w:rsid w:val="00A16D1A"/>
    <w:rPr>
      <w:b/>
      <w:bCs/>
      <w:smallCaps/>
      <w:color w:val="0F4761" w:themeColor="accent1" w:themeShade="BF"/>
      <w:spacing w:val="5"/>
    </w:rPr>
  </w:style>
  <w:style w:type="paragraph" w:styleId="Testonotaapidipagina">
    <w:name w:val="footnote text"/>
    <w:basedOn w:val="Normale"/>
    <w:link w:val="TestonotaapidipaginaCarattere"/>
    <w:uiPriority w:val="99"/>
    <w:semiHidden/>
    <w:unhideWhenUsed/>
    <w:rsid w:val="006333A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33A8"/>
    <w:rPr>
      <w:sz w:val="20"/>
      <w:szCs w:val="20"/>
    </w:rPr>
  </w:style>
  <w:style w:type="character" w:styleId="Rimandonotaapidipagina">
    <w:name w:val="footnote reference"/>
    <w:basedOn w:val="Carpredefinitoparagrafo"/>
    <w:uiPriority w:val="99"/>
    <w:semiHidden/>
    <w:unhideWhenUsed/>
    <w:rsid w:val="006333A8"/>
    <w:rPr>
      <w:vertAlign w:val="superscript"/>
    </w:rPr>
  </w:style>
  <w:style w:type="paragraph" w:customStyle="1" w:styleId="Default">
    <w:name w:val="Default"/>
    <w:rsid w:val="007630C8"/>
    <w:pPr>
      <w:autoSpaceDE w:val="0"/>
      <w:autoSpaceDN w:val="0"/>
      <w:adjustRightInd w:val="0"/>
      <w:spacing w:after="0" w:line="240" w:lineRule="auto"/>
    </w:pPr>
    <w:rPr>
      <w:rFonts w:ascii="Arial" w:hAnsi="Arial" w:cs="Arial"/>
      <w:color w:val="000000"/>
      <w:kern w:val="0"/>
    </w:rPr>
  </w:style>
  <w:style w:type="table" w:styleId="Grigliatabella">
    <w:name w:val="Table Grid"/>
    <w:basedOn w:val="Tabellanormale"/>
    <w:uiPriority w:val="39"/>
    <w:rsid w:val="006B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
    <w:name w:val="Tabella griglia 5 scura - colore 11"/>
    <w:basedOn w:val="Tabellanormale"/>
    <w:next w:val="Tabellagriglia5scura-colore12"/>
    <w:uiPriority w:val="50"/>
    <w:rsid w:val="00880051"/>
    <w:pPr>
      <w:spacing w:after="0" w:line="240" w:lineRule="auto"/>
      <w:jc w:val="both"/>
    </w:pPr>
    <w:rPr>
      <w:rFonts w:eastAsia="Yu Mincho"/>
      <w:kern w:val="0"/>
      <w:sz w:val="20"/>
      <w:szCs w:val="20"/>
      <w:lang w:val="en-IE"/>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ellagriglia5scura-colore12">
    <w:name w:val="Tabella griglia 5 scura - colore 12"/>
    <w:basedOn w:val="Tabellanormale"/>
    <w:uiPriority w:val="50"/>
    <w:rsid w:val="0088005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styleId="Intestazione">
    <w:name w:val="header"/>
    <w:basedOn w:val="Normale"/>
    <w:link w:val="IntestazioneCarattere"/>
    <w:uiPriority w:val="99"/>
    <w:unhideWhenUsed/>
    <w:rsid w:val="00D84C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4C34"/>
  </w:style>
  <w:style w:type="paragraph" w:styleId="Pidipagina">
    <w:name w:val="footer"/>
    <w:basedOn w:val="Normale"/>
    <w:link w:val="PidipaginaCarattere"/>
    <w:uiPriority w:val="99"/>
    <w:unhideWhenUsed/>
    <w:rsid w:val="00D84C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4C34"/>
  </w:style>
  <w:style w:type="paragraph" w:styleId="Testofumetto">
    <w:name w:val="Balloon Text"/>
    <w:basedOn w:val="Normale"/>
    <w:link w:val="TestofumettoCarattere"/>
    <w:uiPriority w:val="99"/>
    <w:semiHidden/>
    <w:unhideWhenUsed/>
    <w:rsid w:val="00D84C3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4C34"/>
    <w:rPr>
      <w:rFonts w:ascii="Tahoma" w:hAnsi="Tahoma" w:cs="Tahoma"/>
      <w:sz w:val="16"/>
      <w:szCs w:val="16"/>
    </w:rPr>
  </w:style>
  <w:style w:type="table" w:customStyle="1" w:styleId="TableNormal">
    <w:name w:val="Table Normal"/>
    <w:uiPriority w:val="2"/>
    <w:semiHidden/>
    <w:unhideWhenUsed/>
    <w:qFormat/>
    <w:rsid w:val="00D84C34"/>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84C34"/>
    <w:pPr>
      <w:widowControl w:val="0"/>
      <w:autoSpaceDE w:val="0"/>
      <w:autoSpaceDN w:val="0"/>
      <w:spacing w:after="0" w:line="240" w:lineRule="auto"/>
      <w:ind w:left="115"/>
    </w:pPr>
    <w:rPr>
      <w:rFonts w:ascii="Arial" w:eastAsia="Arial" w:hAnsi="Arial" w:cs="Arial"/>
      <w:kern w:val="0"/>
      <w:sz w:val="22"/>
      <w:szCs w:val="22"/>
      <w14:ligatures w14:val="none"/>
    </w:rPr>
  </w:style>
  <w:style w:type="paragraph" w:styleId="Titolosommario">
    <w:name w:val="TOC Heading"/>
    <w:basedOn w:val="Titolo1"/>
    <w:next w:val="Normale"/>
    <w:uiPriority w:val="39"/>
    <w:semiHidden/>
    <w:unhideWhenUsed/>
    <w:qFormat/>
    <w:rsid w:val="00D84C34"/>
    <w:pPr>
      <w:spacing w:before="480" w:after="0" w:line="276" w:lineRule="auto"/>
      <w:outlineLvl w:val="9"/>
    </w:pPr>
    <w:rPr>
      <w:b/>
      <w:bCs/>
      <w:kern w:val="0"/>
      <w:sz w:val="28"/>
      <w:szCs w:val="28"/>
      <w:lang w:eastAsia="it-IT"/>
      <w14:ligatures w14:val="none"/>
    </w:rPr>
  </w:style>
  <w:style w:type="character" w:styleId="Collegamentoipertestuale">
    <w:name w:val="Hyperlink"/>
    <w:basedOn w:val="Carpredefinitoparagrafo"/>
    <w:uiPriority w:val="99"/>
    <w:unhideWhenUsed/>
    <w:rsid w:val="00D84C34"/>
    <w:rPr>
      <w:color w:val="467886" w:themeColor="hyperlink"/>
      <w:u w:val="single"/>
    </w:rPr>
  </w:style>
  <w:style w:type="paragraph" w:styleId="Sommario2">
    <w:name w:val="toc 2"/>
    <w:basedOn w:val="Normale"/>
    <w:next w:val="Normale"/>
    <w:autoRedefine/>
    <w:uiPriority w:val="39"/>
    <w:unhideWhenUsed/>
    <w:rsid w:val="00FA7494"/>
    <w:pPr>
      <w:tabs>
        <w:tab w:val="left" w:pos="880"/>
        <w:tab w:val="right" w:leader="dot" w:pos="9628"/>
      </w:tabs>
      <w:spacing w:after="100"/>
      <w:ind w:left="240"/>
    </w:pPr>
    <w:rPr>
      <w:b/>
      <w:bCs/>
      <w:noProof/>
    </w:rPr>
  </w:style>
  <w:style w:type="paragraph" w:styleId="Sommario1">
    <w:name w:val="toc 1"/>
    <w:basedOn w:val="Normale"/>
    <w:next w:val="Normale"/>
    <w:autoRedefine/>
    <w:uiPriority w:val="39"/>
    <w:unhideWhenUsed/>
    <w:rsid w:val="00FA7494"/>
    <w:pPr>
      <w:tabs>
        <w:tab w:val="left" w:pos="284"/>
        <w:tab w:val="right" w:leader="dot" w:pos="9628"/>
      </w:tabs>
      <w:spacing w:after="100"/>
      <w:ind w:left="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4D4C"/>
  </w:style>
  <w:style w:type="paragraph" w:styleId="Titolo1">
    <w:name w:val="heading 1"/>
    <w:basedOn w:val="Normale"/>
    <w:next w:val="Normale"/>
    <w:link w:val="Titolo1Carattere"/>
    <w:uiPriority w:val="9"/>
    <w:qFormat/>
    <w:rsid w:val="00A16D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A16D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16D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16D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16D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16D1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16D1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16D1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16D1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16D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A16D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16D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16D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16D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16D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16D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16D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16D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A16D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16D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16D1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16D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16D1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16D1A"/>
    <w:rPr>
      <w:i/>
      <w:iCs/>
      <w:color w:val="404040" w:themeColor="text1" w:themeTint="BF"/>
    </w:rPr>
  </w:style>
  <w:style w:type="paragraph" w:styleId="Paragrafoelenco">
    <w:name w:val="List Paragraph"/>
    <w:basedOn w:val="Normale"/>
    <w:uiPriority w:val="34"/>
    <w:qFormat/>
    <w:rsid w:val="00A16D1A"/>
    <w:pPr>
      <w:ind w:left="720"/>
      <w:contextualSpacing/>
    </w:pPr>
  </w:style>
  <w:style w:type="character" w:styleId="Enfasiintensa">
    <w:name w:val="Intense Emphasis"/>
    <w:basedOn w:val="Carpredefinitoparagrafo"/>
    <w:uiPriority w:val="21"/>
    <w:qFormat/>
    <w:rsid w:val="00A16D1A"/>
    <w:rPr>
      <w:i/>
      <w:iCs/>
      <w:color w:val="0F4761" w:themeColor="accent1" w:themeShade="BF"/>
    </w:rPr>
  </w:style>
  <w:style w:type="paragraph" w:styleId="Citazioneintensa">
    <w:name w:val="Intense Quote"/>
    <w:basedOn w:val="Normale"/>
    <w:next w:val="Normale"/>
    <w:link w:val="CitazioneintensaCarattere"/>
    <w:uiPriority w:val="30"/>
    <w:qFormat/>
    <w:rsid w:val="00A16D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16D1A"/>
    <w:rPr>
      <w:i/>
      <w:iCs/>
      <w:color w:val="0F4761" w:themeColor="accent1" w:themeShade="BF"/>
    </w:rPr>
  </w:style>
  <w:style w:type="character" w:styleId="Riferimentointenso">
    <w:name w:val="Intense Reference"/>
    <w:basedOn w:val="Carpredefinitoparagrafo"/>
    <w:uiPriority w:val="32"/>
    <w:qFormat/>
    <w:rsid w:val="00A16D1A"/>
    <w:rPr>
      <w:b/>
      <w:bCs/>
      <w:smallCaps/>
      <w:color w:val="0F4761" w:themeColor="accent1" w:themeShade="BF"/>
      <w:spacing w:val="5"/>
    </w:rPr>
  </w:style>
  <w:style w:type="paragraph" w:styleId="Testonotaapidipagina">
    <w:name w:val="footnote text"/>
    <w:basedOn w:val="Normale"/>
    <w:link w:val="TestonotaapidipaginaCarattere"/>
    <w:uiPriority w:val="99"/>
    <w:semiHidden/>
    <w:unhideWhenUsed/>
    <w:rsid w:val="006333A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33A8"/>
    <w:rPr>
      <w:sz w:val="20"/>
      <w:szCs w:val="20"/>
    </w:rPr>
  </w:style>
  <w:style w:type="character" w:styleId="Rimandonotaapidipagina">
    <w:name w:val="footnote reference"/>
    <w:basedOn w:val="Carpredefinitoparagrafo"/>
    <w:uiPriority w:val="99"/>
    <w:semiHidden/>
    <w:unhideWhenUsed/>
    <w:rsid w:val="006333A8"/>
    <w:rPr>
      <w:vertAlign w:val="superscript"/>
    </w:rPr>
  </w:style>
  <w:style w:type="paragraph" w:customStyle="1" w:styleId="Default">
    <w:name w:val="Default"/>
    <w:rsid w:val="007630C8"/>
    <w:pPr>
      <w:autoSpaceDE w:val="0"/>
      <w:autoSpaceDN w:val="0"/>
      <w:adjustRightInd w:val="0"/>
      <w:spacing w:after="0" w:line="240" w:lineRule="auto"/>
    </w:pPr>
    <w:rPr>
      <w:rFonts w:ascii="Arial" w:hAnsi="Arial" w:cs="Arial"/>
      <w:color w:val="000000"/>
      <w:kern w:val="0"/>
    </w:rPr>
  </w:style>
  <w:style w:type="table" w:styleId="Grigliatabella">
    <w:name w:val="Table Grid"/>
    <w:basedOn w:val="Tabellanormale"/>
    <w:uiPriority w:val="39"/>
    <w:rsid w:val="006B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
    <w:name w:val="Tabella griglia 5 scura - colore 11"/>
    <w:basedOn w:val="Tabellanormale"/>
    <w:next w:val="Tabellagriglia5scura-colore12"/>
    <w:uiPriority w:val="50"/>
    <w:rsid w:val="00880051"/>
    <w:pPr>
      <w:spacing w:after="0" w:line="240" w:lineRule="auto"/>
      <w:jc w:val="both"/>
    </w:pPr>
    <w:rPr>
      <w:rFonts w:eastAsia="Yu Mincho"/>
      <w:kern w:val="0"/>
      <w:sz w:val="20"/>
      <w:szCs w:val="20"/>
      <w:lang w:val="en-IE"/>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ellagriglia5scura-colore12">
    <w:name w:val="Tabella griglia 5 scura - colore 12"/>
    <w:basedOn w:val="Tabellanormale"/>
    <w:uiPriority w:val="50"/>
    <w:rsid w:val="0088005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styleId="Intestazione">
    <w:name w:val="header"/>
    <w:basedOn w:val="Normale"/>
    <w:link w:val="IntestazioneCarattere"/>
    <w:uiPriority w:val="99"/>
    <w:unhideWhenUsed/>
    <w:rsid w:val="00D84C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4C34"/>
  </w:style>
  <w:style w:type="paragraph" w:styleId="Pidipagina">
    <w:name w:val="footer"/>
    <w:basedOn w:val="Normale"/>
    <w:link w:val="PidipaginaCarattere"/>
    <w:uiPriority w:val="99"/>
    <w:unhideWhenUsed/>
    <w:rsid w:val="00D84C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4C34"/>
  </w:style>
  <w:style w:type="paragraph" w:styleId="Testofumetto">
    <w:name w:val="Balloon Text"/>
    <w:basedOn w:val="Normale"/>
    <w:link w:val="TestofumettoCarattere"/>
    <w:uiPriority w:val="99"/>
    <w:semiHidden/>
    <w:unhideWhenUsed/>
    <w:rsid w:val="00D84C3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4C34"/>
    <w:rPr>
      <w:rFonts w:ascii="Tahoma" w:hAnsi="Tahoma" w:cs="Tahoma"/>
      <w:sz w:val="16"/>
      <w:szCs w:val="16"/>
    </w:rPr>
  </w:style>
  <w:style w:type="table" w:customStyle="1" w:styleId="TableNormal">
    <w:name w:val="Table Normal"/>
    <w:uiPriority w:val="2"/>
    <w:semiHidden/>
    <w:unhideWhenUsed/>
    <w:qFormat/>
    <w:rsid w:val="00D84C34"/>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84C34"/>
    <w:pPr>
      <w:widowControl w:val="0"/>
      <w:autoSpaceDE w:val="0"/>
      <w:autoSpaceDN w:val="0"/>
      <w:spacing w:after="0" w:line="240" w:lineRule="auto"/>
      <w:ind w:left="115"/>
    </w:pPr>
    <w:rPr>
      <w:rFonts w:ascii="Arial" w:eastAsia="Arial" w:hAnsi="Arial" w:cs="Arial"/>
      <w:kern w:val="0"/>
      <w:sz w:val="22"/>
      <w:szCs w:val="22"/>
      <w14:ligatures w14:val="none"/>
    </w:rPr>
  </w:style>
  <w:style w:type="paragraph" w:styleId="Titolosommario">
    <w:name w:val="TOC Heading"/>
    <w:basedOn w:val="Titolo1"/>
    <w:next w:val="Normale"/>
    <w:uiPriority w:val="39"/>
    <w:semiHidden/>
    <w:unhideWhenUsed/>
    <w:qFormat/>
    <w:rsid w:val="00D84C34"/>
    <w:pPr>
      <w:spacing w:before="480" w:after="0" w:line="276" w:lineRule="auto"/>
      <w:outlineLvl w:val="9"/>
    </w:pPr>
    <w:rPr>
      <w:b/>
      <w:bCs/>
      <w:kern w:val="0"/>
      <w:sz w:val="28"/>
      <w:szCs w:val="28"/>
      <w:lang w:eastAsia="it-IT"/>
      <w14:ligatures w14:val="none"/>
    </w:rPr>
  </w:style>
  <w:style w:type="character" w:styleId="Collegamentoipertestuale">
    <w:name w:val="Hyperlink"/>
    <w:basedOn w:val="Carpredefinitoparagrafo"/>
    <w:uiPriority w:val="99"/>
    <w:unhideWhenUsed/>
    <w:rsid w:val="00D84C34"/>
    <w:rPr>
      <w:color w:val="467886" w:themeColor="hyperlink"/>
      <w:u w:val="single"/>
    </w:rPr>
  </w:style>
  <w:style w:type="paragraph" w:styleId="Sommario2">
    <w:name w:val="toc 2"/>
    <w:basedOn w:val="Normale"/>
    <w:next w:val="Normale"/>
    <w:autoRedefine/>
    <w:uiPriority w:val="39"/>
    <w:unhideWhenUsed/>
    <w:rsid w:val="00FA7494"/>
    <w:pPr>
      <w:tabs>
        <w:tab w:val="left" w:pos="880"/>
        <w:tab w:val="right" w:leader="dot" w:pos="9628"/>
      </w:tabs>
      <w:spacing w:after="100"/>
      <w:ind w:left="240"/>
    </w:pPr>
    <w:rPr>
      <w:b/>
      <w:bCs/>
      <w:noProof/>
    </w:rPr>
  </w:style>
  <w:style w:type="paragraph" w:styleId="Sommario1">
    <w:name w:val="toc 1"/>
    <w:basedOn w:val="Normale"/>
    <w:next w:val="Normale"/>
    <w:autoRedefine/>
    <w:uiPriority w:val="39"/>
    <w:unhideWhenUsed/>
    <w:rsid w:val="00FA7494"/>
    <w:pPr>
      <w:tabs>
        <w:tab w:val="left" w:pos="284"/>
        <w:tab w:val="right" w:leader="dot" w:pos="9628"/>
      </w:tabs>
      <w:spacing w:after="100"/>
      <w:ind w:left="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60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ustomXml" Target="ink/ink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6-12T13:47:07.375"/>
    </inkml:context>
    <inkml:brush xml:id="br0">
      <inkml:brushProperty name="width" value="0.035" units="cm"/>
      <inkml:brushProperty name="height" value="0.035" units="cm"/>
    </inkml:brush>
  </inkml:definitions>
  <inkml:trace contextRef="#ctx0" brushRef="#br0">0 0 24575,'0'0'-8191</inkml:trace>
</inkml:ink>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32891-4C49-4921-8BEA-A32842D69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8573</Words>
  <Characters>48869</Characters>
  <Application>Microsoft Office Word</Application>
  <DocSecurity>0</DocSecurity>
  <Lines>407</Lines>
  <Paragraphs>114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D'Addario</dc:creator>
  <cp:lastModifiedBy>Francesco Lupano</cp:lastModifiedBy>
  <cp:revision>4</cp:revision>
  <dcterms:created xsi:type="dcterms:W3CDTF">2024-10-08T13:00:00Z</dcterms:created>
  <dcterms:modified xsi:type="dcterms:W3CDTF">2024-10-08T13:15:00Z</dcterms:modified>
</cp:coreProperties>
</file>